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6694" w:rsidRDefault="00A96694" w:rsidP="0074720F">
      <w:pPr>
        <w:jc w:val="center"/>
      </w:pPr>
      <w:r>
        <w:rPr>
          <w:noProof/>
          <w:lang w:eastAsia="pt-BR"/>
        </w:rPr>
        <w:drawing>
          <wp:inline distT="0" distB="0" distL="0" distR="0" wp14:anchorId="777B13C2">
            <wp:extent cx="713105" cy="725170"/>
            <wp:effectExtent l="0" t="0" r="0" b="0"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7251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A96694" w:rsidRDefault="00A9669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</w:pPr>
      <w:r w:rsidRPr="00A96694">
        <w:rPr>
          <w:rFonts w:ascii="Arial" w:eastAsia="Times New Roman" w:hAnsi="Arial" w:cs="Arial"/>
          <w:b/>
          <w:noProof/>
          <w:color w:val="222E72"/>
          <w:sz w:val="24"/>
          <w:szCs w:val="24"/>
          <w:lang w:eastAsia="pt-BR"/>
        </w:rPr>
        <w:t>Poder Judiciário do Estado do Rio de Janeiro</w:t>
      </w:r>
    </w:p>
    <w:p w:rsidR="00C57956" w:rsidRDefault="00C57956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57694E" w:rsidRPr="004B772A" w:rsidRDefault="00FF505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color w:val="FF0000"/>
          <w:lang w:eastAsia="pt-BR"/>
        </w:rPr>
      </w:pPr>
      <w:r>
        <w:rPr>
          <w:b/>
          <w:noProof/>
          <w:color w:val="FF0000"/>
          <w:lang w:eastAsia="pt-BR"/>
        </w:rPr>
        <w:t>TEXTO COMPILADO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noProof/>
          <w:lang w:eastAsia="pt-BR"/>
        </w:rPr>
      </w:pPr>
    </w:p>
    <w:p w:rsidR="0074720F" w:rsidRDefault="0074720F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</w:pPr>
    </w:p>
    <w:p w:rsidR="0057694E" w:rsidRPr="0074720F" w:rsidRDefault="00FF5054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Verdana" w:hAnsi="Verdana"/>
          <w:b/>
          <w:noProof/>
          <w:sz w:val="20"/>
          <w:szCs w:val="20"/>
          <w:lang w:eastAsia="pt-BR"/>
        </w:rPr>
      </w:pPr>
      <w:r w:rsidRPr="0074720F">
        <w:rPr>
          <w:rFonts w:ascii="Verdana" w:eastAsia="Times New Roman" w:hAnsi="Verdana" w:cs="Times New Roman"/>
          <w:b/>
          <w:bCs/>
          <w:sz w:val="20"/>
          <w:szCs w:val="20"/>
          <w:lang w:eastAsia="pt-BR"/>
        </w:rPr>
        <w:t>ATO EXECUTIVO CONJUNTO TJ/CGJ nº 11</w:t>
      </w:r>
      <w:r w:rsidRPr="0074720F">
        <w:rPr>
          <w:rFonts w:ascii="Verdana" w:hAnsi="Verdana"/>
          <w:b/>
          <w:noProof/>
          <w:sz w:val="20"/>
          <w:szCs w:val="20"/>
          <w:lang w:eastAsia="pt-BR"/>
        </w:rPr>
        <w:t>/2012</w:t>
      </w:r>
    </w:p>
    <w:p w:rsidR="0057694E" w:rsidRDefault="0057694E" w:rsidP="00A96694">
      <w:pPr>
        <w:tabs>
          <w:tab w:val="center" w:pos="4419"/>
          <w:tab w:val="right" w:pos="8838"/>
        </w:tabs>
        <w:spacing w:after="0" w:line="240" w:lineRule="auto"/>
        <w:jc w:val="center"/>
        <w:rPr>
          <w:b/>
          <w:noProof/>
          <w:lang w:eastAsia="pt-BR"/>
        </w:rPr>
      </w:pPr>
    </w:p>
    <w:p w:rsidR="00FF5054" w:rsidRDefault="00FF505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  <w:r w:rsidRPr="00FF5054">
        <w:rPr>
          <w:b/>
          <w:noProof/>
          <w:lang w:eastAsia="pt-BR"/>
        </w:rPr>
        <w:t>Resolvem uniformizar o processamento e tramitação dos Precatórios Judiciais resultantes de condenações impostas às Fazendas Públicas Estadual e Municipal, Autarquias e Fundações, e dá outras providências.</w:t>
      </w:r>
    </w:p>
    <w:p w:rsidR="00FF5054" w:rsidRDefault="00FF5054" w:rsidP="004B4F7F">
      <w:pPr>
        <w:tabs>
          <w:tab w:val="center" w:pos="4419"/>
          <w:tab w:val="right" w:pos="8838"/>
        </w:tabs>
        <w:spacing w:after="0" w:line="240" w:lineRule="auto"/>
        <w:ind w:left="5102"/>
        <w:jc w:val="both"/>
        <w:rPr>
          <w:b/>
          <w:noProof/>
          <w:lang w:eastAsia="pt-BR"/>
        </w:rPr>
      </w:pP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O Presidente do Tribunal de Justiça do Estado do Rio de Janeiro, Desembargador MANOEL ALBERTO REBÊLO DOS SANTOS e o Corregedor Geral da Justiça do Estado do Rio de Janeiro, Desembargador ANTONIO JOSÉ AZEVEDO PINTO, no uso de suas atribuições legais,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as alterações introduzidas no artigo 100 da Constituição Federal, mediante edição da   </w:t>
      </w:r>
      <w:hyperlink r:id="rId6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Emenda Constitucional nº. 62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 de 09/12/2009;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CONSIDERANDO as diretrizes traçadas pelo CONSELHO NACIONAL DE JUSTIÇA, através da </w:t>
      </w:r>
      <w:hyperlink r:id="rId7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Resolução nº. 115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, de 29/06/2010, que prevê a individualização dos precatórios;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CONSIDERANDO a natureza administrativa do precatório, conforme dispõe a Súmula nº. 311 do STJ;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CONSIDERANDO a conveniência de uniformizar o processamento e tramitação dos Precatórios Judiciais resultantes de condenações impostas às Fazendas Públicas Estadual e Municipal, Autarquias e Fundações;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RESOLVEM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Título I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Dos procedimentos de Envio das Requisições de Pagamento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1º. O pagamento de quantia certa a que for condenada a Fazenda Pública será realizado nos termos deste Ato, sendo obrigatória a utilização do sistema institucionalizado para expedição dos respectivos requisitórios.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Parágrafo único. Compete ao Presidente do Tribunal aferir a regularidade formal das requisições, bem como assegurar a obediência aos critérios constitucionais para o pagamento dos precatórios.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Art. 2º. São elementos indispensáveis para a expedição da requisição: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 xml:space="preserve">I - </w:t>
      </w:r>
      <w:proofErr w:type="gram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sentença</w:t>
      </w:r>
      <w:proofErr w:type="gram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condenatória e, quando for o caso, acórdão que a tiver mantido ou modificado;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II - cálculo elaborado pelo contador ou </w:t>
      </w:r>
      <w:proofErr w:type="spell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a</w:t>
      </w:r>
      <w:proofErr w:type="spell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planilha apresentada pela parte, nos moldes das normas em vigor para cada espécie de execução; (Redação dada pelo </w:t>
      </w:r>
      <w:hyperlink r:id="rId8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8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, de 20/03/2013)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III - citação na forma do art. 730 do </w:t>
      </w:r>
      <w:hyperlink r:id="rId9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CPC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; (Redação dada pelo </w:t>
      </w:r>
      <w:hyperlink r:id="rId10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Executivo Conjunto TJ/CGJ nº 8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, de 20/03/2013)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IV - </w:t>
      </w:r>
      <w:proofErr w:type="gram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manifestação</w:t>
      </w:r>
      <w:proofErr w:type="gram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do executado afirmando que não irá opor embargos à execução ou, no caso de ausência de manifestação, certidão de inexistência de opo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sição de embargos. (Acrescido p</w:t>
      </w: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e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l</w:t>
      </w: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o </w:t>
      </w:r>
      <w:hyperlink r:id="rId11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</w:t>
        </w:r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 xml:space="preserve">to Executivo Conjunto TJ/CGJ </w:t>
        </w:r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nº 8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, de 20/03/2013)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Art. 3º. O Juízo competente informará na requisição os elementos de que trata o artigo anterior, bem como todos os dados constantes de modelo inserido no sistema DCP, cujos campos são de preenchimento obrigatório.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 xml:space="preserve"> </w:t>
      </w: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(</w:t>
      </w:r>
      <w:proofErr w:type="gram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com</w:t>
      </w:r>
      <w:proofErr w:type="gram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redação do Ato Executivo Conjunto nº. 23/2012)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§1º. A requisição de precatório deverá ser expedida </w:t>
      </w:r>
      <w:proofErr w:type="spell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individualizadamente</w:t>
      </w:r>
      <w:proofErr w:type="spell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, por credor, ainda que exista litisconsórcio.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§ 2º. Caso o advogado queira destacar do montante da condenação o que lhe couber por força de honorários contratuais, na forma disciplinada pelo art. 22, § 4º da </w:t>
      </w:r>
      <w:hyperlink r:id="rId12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Lei nº. 8.906/1994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, deverá juntar aos autos o respectivo contrato antes da apresentação do precatório ao Tribunal.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§3º. Ao advogado será atribuída a qualidade de beneficiário do precatório quando se tratar de honorári</w:t>
      </w:r>
      <w:r>
        <w:rPr>
          <w:rFonts w:ascii="Segoe UI" w:eastAsia="Times New Roman" w:hAnsi="Segoe UI" w:cs="Segoe UI"/>
          <w:sz w:val="20"/>
          <w:szCs w:val="20"/>
          <w:lang w:eastAsia="pt-BR"/>
        </w:rPr>
        <w:t>os sucumbenciais ou contratuais.</w:t>
      </w: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4º - O Juízo competente, antes do encaminhamento da requisição do precatório ao Tribunal, intimará as partes para que se manifestem, no prazo de 15 dias, sobre o teor do ofício requisitório. Resolvidas as eventuais impugnações, a requisição do precatório será definitivamente expedida e encaminhada ao Tribunal. (Redação dada pelo </w:t>
      </w:r>
      <w:hyperlink r:id="rId13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 xml:space="preserve">Ato Executivo Conjunto </w:t>
        </w:r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 xml:space="preserve">TJ/CGJ </w:t>
        </w:r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nº 7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, de 18/08/2015)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Parágrafo único - Na hipótese de a execução ser promovida por número superior a 5 litisconsortes, o prazo mencionado no caput será de 30 dias. (Acrescido pelo </w:t>
      </w:r>
      <w:hyperlink r:id="rId14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 xml:space="preserve">Ato Executivo Conjunto </w:t>
        </w:r>
        <w:r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 xml:space="preserve">TJ/CGJ </w:t>
        </w:r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nº 7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, de 18/08/2015)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5º. Ausentes quaisquer dos elementos necessários à requisição do precatório, o ofício requisitório não será gerado pelo sistema informatizado deste Tribunal de Justiça.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Título II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Dos Incidentes Posteriores à Expedição da requisição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6º. No Tribunal de Justiça a requisição não poderá sofrer alteração que implique aumento da despesa prevista no orçamento.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§1º. Os incidentes que impliquem na alteração da titularidade, na natureza do crédito, bem como no valor requisitado no precatório deverão ser apreciados pelo Juízo da execução, que comunicará à Presidência do Tribunal de Justiça a modificação, indicando no ofício retificador o novo titular e o valor a ser pago.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 §2º. No caso de haver a impugnação de que trata o parágrafo antecedente, o valor depositado pelo ente público ficará à disposição do Tribunal de Justiça até a solução final da questão pelo Juízo da execução, que comunicará a decisão à Presidência do Tribunal de Justiça.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lastRenderedPageBreak/>
        <w:t>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7º. No caso de penhora, arresto, </w:t>
      </w:r>
      <w:proofErr w:type="spell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seqüestro</w:t>
      </w:r>
      <w:proofErr w:type="spell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ou sucessão de qualquer natureza, caberá ao juízo competente informar à Presidência do Tribunal de Justiça sobre o incidente para que seja efetivada a conversão dos valores devidos em depósito judicial em favor do juízo da execução.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Parágrafo único. A Presidência do Tribunal de Justiça comunicará a efetivação do depósito do valor requisitado ao juízo competente, que decidirá sobre a titularidade do depósito judicial.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Título III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Das Disposições Finais e Transitórias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8º. Os casos omissos no presente Ato serão deliberados pela Presidência do Tribunal de Justiça.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9º. Revogam-se o </w:t>
      </w:r>
      <w:hyperlink r:id="rId15" w:tgtFrame="_blank" w:history="1">
        <w:r w:rsidRPr="0074720F">
          <w:rPr>
            <w:rFonts w:ascii="Segoe UI" w:eastAsia="Times New Roman" w:hAnsi="Segoe UI" w:cs="Segoe UI"/>
            <w:color w:val="0000FF"/>
            <w:sz w:val="20"/>
            <w:szCs w:val="20"/>
            <w:u w:val="single"/>
            <w:lang w:eastAsia="pt-BR"/>
          </w:rPr>
          <w:t>Ato Normativo nº 01/2002</w:t>
        </w:r>
      </w:hyperlink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e demais disposições em contrário.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10. Fica suspensa a expedição de precatórios em dissonância com este Ato a partir da data de sua publicação.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Art. 11. Este Ato entra em vigor no dia 1º de outubro </w:t>
      </w:r>
      <w:proofErr w:type="gram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do corrente</w:t>
      </w:r>
      <w:proofErr w:type="gram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.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§ 1º. Na </w:t>
      </w:r>
      <w:proofErr w:type="spellStart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vacatio</w:t>
      </w:r>
      <w:proofErr w:type="spellEnd"/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 legis compreendido no período constante do artigo 10 e do caput será ministrado treinamento às serventias pela Corregedoria Geral da Justiça.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 xml:space="preserve">§ 2º. Após o treinamento mencionado no parágrafo anterior, as serventias poderão imediatamente iniciar a expedição de precatórios no modelo disponibilizado no sistema informatizado deste Tribunal. 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Rio de Janeiro, 26 de setembro de 2012.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 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Desembargador MANOEL ALBERTO REBÊLO DOS SANTOS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Presidente do Tribunal de Justiça</w:t>
      </w:r>
    </w:p>
    <w:p w:rsidR="0074720F" w:rsidRPr="0074720F" w:rsidRDefault="0074720F" w:rsidP="0074720F">
      <w:pPr>
        <w:spacing w:before="100" w:beforeAutospacing="1" w:after="100" w:afterAutospacing="1" w:line="240" w:lineRule="auto"/>
        <w:jc w:val="both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Desembargador ANTONIO JOSÉ AZEVEDO PINTO</w:t>
      </w:r>
    </w:p>
    <w:p w:rsidR="00FF5054" w:rsidRDefault="0074720F" w:rsidP="0074720F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  <w:r w:rsidRPr="0074720F">
        <w:rPr>
          <w:rFonts w:ascii="Segoe UI" w:eastAsia="Times New Roman" w:hAnsi="Segoe UI" w:cs="Segoe UI"/>
          <w:sz w:val="20"/>
          <w:szCs w:val="20"/>
          <w:lang w:eastAsia="pt-BR"/>
        </w:rPr>
        <w:t>Corregedor Geral da Justiça</w:t>
      </w:r>
    </w:p>
    <w:p w:rsidR="0074720F" w:rsidRDefault="0074720F" w:rsidP="0074720F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74720F" w:rsidRDefault="0074720F" w:rsidP="0074720F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74720F" w:rsidRDefault="0074720F" w:rsidP="0074720F">
      <w:pPr>
        <w:tabs>
          <w:tab w:val="center" w:pos="4419"/>
          <w:tab w:val="right" w:pos="8838"/>
        </w:tabs>
        <w:spacing w:after="0" w:line="240" w:lineRule="auto"/>
        <w:rPr>
          <w:rFonts w:ascii="Segoe UI" w:eastAsia="Times New Roman" w:hAnsi="Segoe UI" w:cs="Segoe UI"/>
          <w:sz w:val="20"/>
          <w:szCs w:val="20"/>
          <w:lang w:eastAsia="pt-BR"/>
        </w:rPr>
      </w:pPr>
    </w:p>
    <w:p w:rsidR="0074720F" w:rsidRPr="0074720F" w:rsidRDefault="0074720F" w:rsidP="0074720F">
      <w:pPr>
        <w:tabs>
          <w:tab w:val="center" w:pos="4419"/>
          <w:tab w:val="right" w:pos="8838"/>
        </w:tabs>
        <w:spacing w:after="0" w:line="240" w:lineRule="auto"/>
        <w:rPr>
          <w:rFonts w:ascii="Segoe UI" w:hAnsi="Segoe UI" w:cs="Segoe UI"/>
          <w:b/>
          <w:noProof/>
          <w:sz w:val="20"/>
          <w:szCs w:val="20"/>
          <w:lang w:eastAsia="pt-BR"/>
        </w:rPr>
      </w:pPr>
      <w:r>
        <w:t>Este texto não substitui o publicado no Diário Oficial.</w:t>
      </w:r>
      <w:bookmarkStart w:id="0" w:name="_GoBack"/>
      <w:bookmarkEnd w:id="0"/>
    </w:p>
    <w:sectPr w:rsidR="0074720F" w:rsidRPr="0074720F" w:rsidSect="00A96694">
      <w:pgSz w:w="11906" w:h="16838"/>
      <w:pgMar w:top="1417" w:right="707" w:bottom="1417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B23038"/>
    <w:multiLevelType w:val="multilevel"/>
    <w:tmpl w:val="02E668C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6694"/>
    <w:rsid w:val="00016804"/>
    <w:rsid w:val="00090161"/>
    <w:rsid w:val="00113498"/>
    <w:rsid w:val="0017191E"/>
    <w:rsid w:val="003D59A0"/>
    <w:rsid w:val="004B4F7F"/>
    <w:rsid w:val="004B772A"/>
    <w:rsid w:val="00574192"/>
    <w:rsid w:val="0057694E"/>
    <w:rsid w:val="0074720F"/>
    <w:rsid w:val="008F2CAF"/>
    <w:rsid w:val="009307A1"/>
    <w:rsid w:val="00A96694"/>
    <w:rsid w:val="00C57956"/>
    <w:rsid w:val="00E03F1F"/>
    <w:rsid w:val="00F176BE"/>
    <w:rsid w:val="00FF5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22B70E"/>
  <w15:docId w15:val="{0CC75070-D246-419C-873C-831D5770D0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966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96694"/>
    <w:rPr>
      <w:rFonts w:ascii="Tahoma" w:hAnsi="Tahoma" w:cs="Tahoma"/>
      <w:sz w:val="16"/>
      <w:szCs w:val="16"/>
    </w:rPr>
  </w:style>
  <w:style w:type="character" w:styleId="Hyperlink">
    <w:name w:val="Hyperlink"/>
    <w:basedOn w:val="Fontepargpadro"/>
    <w:uiPriority w:val="99"/>
    <w:semiHidden/>
    <w:unhideWhenUsed/>
    <w:rsid w:val="00C57956"/>
    <w:rPr>
      <w:rFonts w:ascii="Verdana" w:hAnsi="Verdana" w:hint="default"/>
      <w:color w:val="0000FF"/>
      <w:sz w:val="17"/>
      <w:szCs w:val="17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600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4.tjrj.jus.br/biblioteca/index.asp?codigo_sophia=167215&amp;integra=1" TargetMode="External"/><Relationship Id="rId13" Type="http://schemas.openxmlformats.org/officeDocument/2006/relationships/hyperlink" Target="http://www4.tjrj.jus.br/biblioteca/index.asp?codigo_sophia=189349&amp;integra=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nj.jus.br/atos-administrativos/atos-da-presidencia/resolucoespresidencia/12233-resolucao-no-115-de-29-de-junho-de-2010" TargetMode="External"/><Relationship Id="rId12" Type="http://schemas.openxmlformats.org/officeDocument/2006/relationships/hyperlink" Target="http://www.planalto.gov.br/ccivil_03/Leis/L8906.htm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planalto.gov.br/ccivil_03/Constituicao/Emendas/Emc/emc62.htm" TargetMode="External"/><Relationship Id="rId11" Type="http://schemas.openxmlformats.org/officeDocument/2006/relationships/hyperlink" Target="http://www4.tjrj.jus.br/biblioteca/index.asp?codigo_sophia=167215&amp;integra=1" TargetMode="External"/><Relationship Id="rId5" Type="http://schemas.openxmlformats.org/officeDocument/2006/relationships/image" Target="media/image1.png"/><Relationship Id="rId15" Type="http://schemas.openxmlformats.org/officeDocument/2006/relationships/hyperlink" Target="http://www4.tjrj.jus.br/biblioteca/index.asp?codigo_sophia=106211&amp;integra=1" TargetMode="External"/><Relationship Id="rId10" Type="http://schemas.openxmlformats.org/officeDocument/2006/relationships/hyperlink" Target="http://www4.tjrj.jus.br/biblioteca/index.asp?codigo_sophia=167215&amp;integra=1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lanalto.gov.br/ccivil_03/Leis/L5869.htm" TargetMode="External"/><Relationship Id="rId14" Type="http://schemas.openxmlformats.org/officeDocument/2006/relationships/hyperlink" Target="http://www4.tjrj.jus.br/biblioteca/index.asp?codigo_sophia=189349&amp;integra=1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1137</Words>
  <Characters>6141</Characters>
  <Application>Microsoft Office Word</Application>
  <DocSecurity>0</DocSecurity>
  <Lines>51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TJERJ</Company>
  <LinksUpToDate>false</LinksUpToDate>
  <CharactersWithSpaces>7264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Maria Pedro Pedro</dc:creator>
  <cp:lastModifiedBy>Tamires Vianna Soares</cp:lastModifiedBy>
  <cp:revision>4</cp:revision>
  <dcterms:created xsi:type="dcterms:W3CDTF">2015-08-27T19:20:00Z</dcterms:created>
  <dcterms:modified xsi:type="dcterms:W3CDTF">2018-09-12T17:22:00Z</dcterms:modified>
</cp:coreProperties>
</file>