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6BE" w:rsidRDefault="00A96694" w:rsidP="00A96694">
      <w:pPr>
        <w:jc w:val="center"/>
      </w:pPr>
      <w:r>
        <w:rPr>
          <w:noProof/>
          <w:lang w:eastAsia="pt-BR"/>
        </w:rPr>
        <w:drawing>
          <wp:inline distT="0" distB="0" distL="0" distR="0" wp14:anchorId="777B13C2">
            <wp:extent cx="713105" cy="72517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3105" cy="725170"/>
                    </a:xfrm>
                    <a:prstGeom prst="rect">
                      <a:avLst/>
                    </a:prstGeom>
                    <a:noFill/>
                  </pic:spPr>
                </pic:pic>
              </a:graphicData>
            </a:graphic>
          </wp:inline>
        </w:drawing>
      </w:r>
    </w:p>
    <w:p w:rsidR="00A96694" w:rsidRDefault="00A96694" w:rsidP="00A96694">
      <w:pPr>
        <w:jc w:val="center"/>
      </w:pPr>
    </w:p>
    <w:p w:rsidR="00A96694" w:rsidRDefault="00A96694" w:rsidP="00A96694">
      <w:pPr>
        <w:tabs>
          <w:tab w:val="center" w:pos="4419"/>
          <w:tab w:val="right" w:pos="8838"/>
        </w:tabs>
        <w:spacing w:after="0" w:line="240" w:lineRule="auto"/>
        <w:jc w:val="center"/>
        <w:rPr>
          <w:noProof/>
          <w:lang w:eastAsia="pt-BR"/>
        </w:rPr>
      </w:pPr>
      <w:r w:rsidRPr="00A96694">
        <w:rPr>
          <w:rFonts w:ascii="Arial" w:eastAsia="Times New Roman" w:hAnsi="Arial" w:cs="Arial"/>
          <w:b/>
          <w:noProof/>
          <w:color w:val="222E72"/>
          <w:sz w:val="24"/>
          <w:szCs w:val="24"/>
          <w:lang w:eastAsia="pt-BR"/>
        </w:rPr>
        <w:t>Poder Judiciário do Estado do Rio de Janeiro</w:t>
      </w:r>
    </w:p>
    <w:p w:rsidR="0057694E" w:rsidRDefault="0057694E" w:rsidP="00A96694">
      <w:pPr>
        <w:tabs>
          <w:tab w:val="center" w:pos="4419"/>
          <w:tab w:val="right" w:pos="8838"/>
        </w:tabs>
        <w:spacing w:after="0" w:line="240" w:lineRule="auto"/>
        <w:jc w:val="center"/>
        <w:rPr>
          <w:noProof/>
          <w:lang w:eastAsia="pt-BR"/>
        </w:rPr>
      </w:pPr>
    </w:p>
    <w:p w:rsidR="0057694E" w:rsidRPr="00C50E57" w:rsidRDefault="00C50E57" w:rsidP="00A96694">
      <w:pPr>
        <w:tabs>
          <w:tab w:val="center" w:pos="4419"/>
          <w:tab w:val="right" w:pos="8838"/>
        </w:tabs>
        <w:spacing w:after="0" w:line="240" w:lineRule="auto"/>
        <w:jc w:val="center"/>
        <w:rPr>
          <w:b/>
          <w:noProof/>
          <w:color w:val="FF0000"/>
          <w:lang w:eastAsia="pt-BR"/>
        </w:rPr>
      </w:pPr>
      <w:r w:rsidRPr="00C50E57">
        <w:rPr>
          <w:b/>
          <w:noProof/>
          <w:color w:val="FF0000"/>
          <w:lang w:eastAsia="pt-BR"/>
        </w:rPr>
        <w:t>Texto compilado</w:t>
      </w:r>
    </w:p>
    <w:p w:rsidR="00C50E57" w:rsidRDefault="00C50E57" w:rsidP="00A96694">
      <w:pPr>
        <w:tabs>
          <w:tab w:val="center" w:pos="4419"/>
          <w:tab w:val="right" w:pos="8838"/>
        </w:tabs>
        <w:spacing w:after="0" w:line="240" w:lineRule="auto"/>
        <w:jc w:val="center"/>
        <w:rPr>
          <w:noProof/>
          <w:lang w:eastAsia="pt-BR"/>
        </w:rPr>
      </w:pPr>
    </w:p>
    <w:p w:rsidR="00C50E57" w:rsidRDefault="00C50E57" w:rsidP="00A96694">
      <w:pPr>
        <w:tabs>
          <w:tab w:val="center" w:pos="4419"/>
          <w:tab w:val="right" w:pos="8838"/>
        </w:tabs>
        <w:spacing w:after="0" w:line="240" w:lineRule="auto"/>
        <w:jc w:val="center"/>
        <w:rPr>
          <w:noProof/>
          <w:lang w:eastAsia="pt-BR"/>
        </w:rPr>
      </w:pPr>
    </w:p>
    <w:p w:rsidR="0057694E" w:rsidRDefault="00C50E57" w:rsidP="00A96694">
      <w:pPr>
        <w:tabs>
          <w:tab w:val="center" w:pos="4419"/>
          <w:tab w:val="right" w:pos="8838"/>
        </w:tabs>
        <w:spacing w:after="0" w:line="240" w:lineRule="auto"/>
        <w:jc w:val="center"/>
        <w:rPr>
          <w:b/>
          <w:noProof/>
          <w:lang w:eastAsia="pt-BR"/>
        </w:rPr>
      </w:pPr>
      <w:r>
        <w:rPr>
          <w:b/>
          <w:noProof/>
          <w:lang w:eastAsia="pt-BR"/>
        </w:rPr>
        <w:t>Ato Normativo TJ nº 30/2009</w:t>
      </w:r>
    </w:p>
    <w:p w:rsidR="0057694E" w:rsidRDefault="0057694E" w:rsidP="00A96694">
      <w:pPr>
        <w:tabs>
          <w:tab w:val="center" w:pos="4419"/>
          <w:tab w:val="right" w:pos="8838"/>
        </w:tabs>
        <w:spacing w:after="0" w:line="240" w:lineRule="auto"/>
        <w:jc w:val="center"/>
        <w:rPr>
          <w:b/>
          <w:noProof/>
          <w:lang w:eastAsia="pt-BR"/>
        </w:rPr>
      </w:pPr>
    </w:p>
    <w:p w:rsidR="0057694E" w:rsidRDefault="00C50E57" w:rsidP="004B4F7F">
      <w:pPr>
        <w:tabs>
          <w:tab w:val="center" w:pos="4419"/>
          <w:tab w:val="right" w:pos="8838"/>
        </w:tabs>
        <w:spacing w:after="0" w:line="240" w:lineRule="auto"/>
        <w:ind w:left="5102"/>
        <w:jc w:val="both"/>
        <w:rPr>
          <w:b/>
          <w:noProof/>
          <w:lang w:eastAsia="pt-BR"/>
        </w:rPr>
      </w:pPr>
      <w:r w:rsidRPr="00C50E57">
        <w:rPr>
          <w:b/>
          <w:noProof/>
          <w:lang w:eastAsia="pt-BR"/>
        </w:rPr>
        <w:t>Estabelece normas e orientações para o cadastramento de usuários na forma presencial com vistas ao acesso aos autos e pratica de atos em processo eletrônico, conforme disposto no art. 1º, parágrafo 2º, inciso III, alínea 'a' da Lei n. 11.419 de 19 de dezembro de</w:t>
      </w:r>
      <w:r>
        <w:rPr>
          <w:b/>
          <w:noProof/>
          <w:lang w:eastAsia="pt-BR"/>
        </w:rPr>
        <w:t xml:space="preserve"> 2006, e da outras providencias</w:t>
      </w:r>
      <w:r w:rsidR="004B4F7F" w:rsidRPr="004B4F7F">
        <w:rPr>
          <w:b/>
          <w:noProof/>
          <w:lang w:eastAsia="pt-BR"/>
        </w:rPr>
        <w:t>.</w:t>
      </w:r>
    </w:p>
    <w:p w:rsidR="004B4F7F" w:rsidRDefault="004B4F7F" w:rsidP="004B4F7F">
      <w:pPr>
        <w:tabs>
          <w:tab w:val="center" w:pos="4419"/>
          <w:tab w:val="right" w:pos="8838"/>
        </w:tabs>
        <w:spacing w:after="0" w:line="240" w:lineRule="auto"/>
        <w:ind w:left="5102"/>
        <w:jc w:val="both"/>
        <w:rPr>
          <w:b/>
          <w:noProof/>
          <w:lang w:eastAsia="pt-BR"/>
        </w:rPr>
      </w:pPr>
    </w:p>
    <w:p w:rsidR="00F2359E" w:rsidRDefault="00C50E57" w:rsidP="00C50E57">
      <w:pPr>
        <w:spacing w:after="0" w:line="240" w:lineRule="auto"/>
        <w:rPr>
          <w:rFonts w:ascii="Times New Roman" w:eastAsia="Times New Roman" w:hAnsi="Times New Roman" w:cs="Times New Roman"/>
          <w:b/>
          <w:sz w:val="24"/>
          <w:szCs w:val="24"/>
          <w:lang w:eastAsia="pt-BR"/>
        </w:rPr>
      </w:pPr>
      <w:r w:rsidRPr="00C50E57">
        <w:rPr>
          <w:rFonts w:ascii="Times New Roman" w:eastAsia="Times New Roman" w:hAnsi="Times New Roman" w:cs="Times New Roman"/>
          <w:sz w:val="24"/>
          <w:szCs w:val="24"/>
          <w:lang w:eastAsia="pt-BR"/>
        </w:rPr>
        <w:t>ATO NORMATIVO N.º 30/2009 </w:t>
      </w:r>
      <w:r w:rsidRPr="00C50E57">
        <w:rPr>
          <w:rFonts w:ascii="Times New Roman" w:eastAsia="Times New Roman" w:hAnsi="Times New Roman" w:cs="Times New Roman"/>
          <w:sz w:val="24"/>
          <w:szCs w:val="24"/>
          <w:lang w:eastAsia="pt-BR"/>
        </w:rPr>
        <w:br/>
      </w:r>
      <w:r w:rsidRPr="00C50E57">
        <w:rPr>
          <w:rFonts w:ascii="Times New Roman" w:eastAsia="Times New Roman" w:hAnsi="Times New Roman" w:cs="Times New Roman"/>
          <w:sz w:val="24"/>
          <w:szCs w:val="24"/>
          <w:lang w:eastAsia="pt-BR"/>
        </w:rPr>
        <w:br/>
        <w:t>Estabelece normas e orientações para o cadastramento de usuários na forma presencial com vistas ao acesso aos autos e prática de atos em processo eletrônico, conforme disposto no art. 1º, §2º, inciso III, alínea "a" da </w:t>
      </w:r>
      <w:hyperlink r:id="rId7" w:tgtFrame="_blank" w:history="1">
        <w:r w:rsidRPr="00C50E57">
          <w:rPr>
            <w:rFonts w:ascii="Verdana" w:eastAsia="Times New Roman" w:hAnsi="Verdana" w:cs="Times New Roman"/>
            <w:color w:val="0000FF"/>
            <w:sz w:val="17"/>
            <w:szCs w:val="17"/>
            <w:u w:val="single"/>
            <w:bdr w:val="none" w:sz="0" w:space="0" w:color="auto" w:frame="1"/>
            <w:lang w:eastAsia="pt-BR"/>
          </w:rPr>
          <w:t>Lei nº. 11.419</w:t>
        </w:r>
      </w:hyperlink>
      <w:r w:rsidRPr="00C50E57">
        <w:rPr>
          <w:rFonts w:ascii="Times New Roman" w:eastAsia="Times New Roman" w:hAnsi="Times New Roman" w:cs="Times New Roman"/>
          <w:sz w:val="24"/>
          <w:szCs w:val="24"/>
          <w:lang w:eastAsia="pt-BR"/>
        </w:rPr>
        <w:t> de 19 de dezembro de 2006, e dá outras providências. </w:t>
      </w:r>
      <w:r w:rsidRPr="00C50E57">
        <w:rPr>
          <w:rFonts w:ascii="Times New Roman" w:eastAsia="Times New Roman" w:hAnsi="Times New Roman" w:cs="Times New Roman"/>
          <w:sz w:val="24"/>
          <w:szCs w:val="24"/>
          <w:lang w:eastAsia="pt-BR"/>
        </w:rPr>
        <w:br/>
      </w:r>
      <w:r w:rsidRPr="00C50E57">
        <w:rPr>
          <w:rFonts w:ascii="Times New Roman" w:eastAsia="Times New Roman" w:hAnsi="Times New Roman" w:cs="Times New Roman"/>
          <w:sz w:val="24"/>
          <w:szCs w:val="24"/>
          <w:lang w:eastAsia="pt-BR"/>
        </w:rPr>
        <w:br/>
        <w:t>O Presidente do Tribunal de Justiça do Estado do Rio de Janeiro, Desembargador LUIZ ZVEITER, no uso de suas atribuições legais; </w:t>
      </w:r>
      <w:r w:rsidRPr="00C50E57">
        <w:rPr>
          <w:rFonts w:ascii="Times New Roman" w:eastAsia="Times New Roman" w:hAnsi="Times New Roman" w:cs="Times New Roman"/>
          <w:sz w:val="24"/>
          <w:szCs w:val="24"/>
          <w:lang w:eastAsia="pt-BR"/>
        </w:rPr>
        <w:br/>
      </w:r>
      <w:r w:rsidRPr="00C50E57">
        <w:rPr>
          <w:rFonts w:ascii="Times New Roman" w:eastAsia="Times New Roman" w:hAnsi="Times New Roman" w:cs="Times New Roman"/>
          <w:sz w:val="24"/>
          <w:szCs w:val="24"/>
          <w:lang w:eastAsia="pt-BR"/>
        </w:rPr>
        <w:br/>
        <w:t>CONSIDERANDO que a Lei nº. 11.149, de 19 de dezembro de 2006 instituiu regras para a tramitação de processos judiciais em meio eletrônico e outorgou aos Tribunais de Justiça, no âmbito de suas atribuições, disciplinarem o acesso para prática de atos nos mesmos; </w:t>
      </w:r>
      <w:r w:rsidRPr="00C50E57">
        <w:rPr>
          <w:rFonts w:ascii="Times New Roman" w:eastAsia="Times New Roman" w:hAnsi="Times New Roman" w:cs="Times New Roman"/>
          <w:sz w:val="24"/>
          <w:szCs w:val="24"/>
          <w:lang w:eastAsia="pt-BR"/>
        </w:rPr>
        <w:br/>
      </w:r>
      <w:r w:rsidRPr="00C50E57">
        <w:rPr>
          <w:rFonts w:ascii="Times New Roman" w:eastAsia="Times New Roman" w:hAnsi="Times New Roman" w:cs="Times New Roman"/>
          <w:sz w:val="24"/>
          <w:szCs w:val="24"/>
          <w:lang w:eastAsia="pt-BR"/>
        </w:rPr>
        <w:br/>
        <w:t>CONSIDERANDO que a implementação do processo eletrônico visa dar maior celeridade à prestação jurisdicional; </w:t>
      </w:r>
      <w:r w:rsidRPr="00C50E57">
        <w:rPr>
          <w:rFonts w:ascii="Times New Roman" w:eastAsia="Times New Roman" w:hAnsi="Times New Roman" w:cs="Times New Roman"/>
          <w:sz w:val="24"/>
          <w:szCs w:val="24"/>
          <w:lang w:eastAsia="pt-BR"/>
        </w:rPr>
        <w:br/>
      </w:r>
      <w:r w:rsidRPr="00C50E57">
        <w:rPr>
          <w:rFonts w:ascii="Times New Roman" w:eastAsia="Times New Roman" w:hAnsi="Times New Roman" w:cs="Times New Roman"/>
          <w:sz w:val="24"/>
          <w:szCs w:val="24"/>
          <w:lang w:eastAsia="pt-BR"/>
        </w:rPr>
        <w:br/>
        <w:t>CONSIDERANDO a necessidade de fixar normas e orientações voltadas aos advogados, membros do Ministério Público, Defensoria Pública, Procuradores dos entes Públicos, jurisdicionados e usuários em geral, em face da concomitância de procedimentos distintos aplicáveis ao processo físico e ao processo eletrônico. </w:t>
      </w:r>
      <w:r w:rsidRPr="00C50E57">
        <w:rPr>
          <w:rFonts w:ascii="Times New Roman" w:eastAsia="Times New Roman" w:hAnsi="Times New Roman" w:cs="Times New Roman"/>
          <w:sz w:val="24"/>
          <w:szCs w:val="24"/>
          <w:lang w:eastAsia="pt-BR"/>
        </w:rPr>
        <w:br/>
      </w:r>
      <w:r w:rsidRPr="00C50E57">
        <w:rPr>
          <w:rFonts w:ascii="Times New Roman" w:eastAsia="Times New Roman" w:hAnsi="Times New Roman" w:cs="Times New Roman"/>
          <w:sz w:val="24"/>
          <w:szCs w:val="24"/>
          <w:lang w:eastAsia="pt-BR"/>
        </w:rPr>
        <w:br/>
        <w:t>CONSIDERANDO o disposto no § 2º do art. 5º da </w:t>
      </w:r>
      <w:hyperlink r:id="rId8" w:tgtFrame="_blank" w:history="1">
        <w:r w:rsidRPr="00C50E57">
          <w:rPr>
            <w:rFonts w:ascii="Verdana" w:eastAsia="Times New Roman" w:hAnsi="Verdana" w:cs="Times New Roman"/>
            <w:color w:val="0000FF"/>
            <w:sz w:val="17"/>
            <w:szCs w:val="17"/>
            <w:u w:val="single"/>
            <w:bdr w:val="none" w:sz="0" w:space="0" w:color="auto" w:frame="1"/>
            <w:lang w:eastAsia="pt-BR"/>
          </w:rPr>
          <w:t>Resolução nº. 16/09</w:t>
        </w:r>
      </w:hyperlink>
      <w:r w:rsidRPr="00C50E57">
        <w:rPr>
          <w:rFonts w:ascii="Times New Roman" w:eastAsia="Times New Roman" w:hAnsi="Times New Roman" w:cs="Times New Roman"/>
          <w:sz w:val="24"/>
          <w:szCs w:val="24"/>
          <w:lang w:eastAsia="pt-BR"/>
        </w:rPr>
        <w:t> do Órgão Especial; </w:t>
      </w:r>
      <w:r w:rsidRPr="00C50E57">
        <w:rPr>
          <w:rFonts w:ascii="Times New Roman" w:eastAsia="Times New Roman" w:hAnsi="Times New Roman" w:cs="Times New Roman"/>
          <w:sz w:val="24"/>
          <w:szCs w:val="24"/>
          <w:lang w:eastAsia="pt-BR"/>
        </w:rPr>
        <w:br/>
      </w:r>
      <w:r w:rsidRPr="00C50E57">
        <w:rPr>
          <w:rFonts w:ascii="Times New Roman" w:eastAsia="Times New Roman" w:hAnsi="Times New Roman" w:cs="Times New Roman"/>
          <w:sz w:val="24"/>
          <w:szCs w:val="24"/>
          <w:lang w:eastAsia="pt-BR"/>
        </w:rPr>
        <w:br/>
        <w:t>RESOLVE: </w:t>
      </w:r>
      <w:r w:rsidRPr="00C50E57">
        <w:rPr>
          <w:rFonts w:ascii="Times New Roman" w:eastAsia="Times New Roman" w:hAnsi="Times New Roman" w:cs="Times New Roman"/>
          <w:sz w:val="24"/>
          <w:szCs w:val="24"/>
          <w:lang w:eastAsia="pt-BR"/>
        </w:rPr>
        <w:br/>
      </w:r>
      <w:r w:rsidRPr="00C50E57">
        <w:rPr>
          <w:rFonts w:ascii="Times New Roman" w:eastAsia="Times New Roman" w:hAnsi="Times New Roman" w:cs="Times New Roman"/>
          <w:sz w:val="24"/>
          <w:szCs w:val="24"/>
          <w:lang w:eastAsia="pt-BR"/>
        </w:rPr>
        <w:br/>
        <w:t>Art. 1º. Este ato se aplica aos sistemas informatizados no âmbito do Tribunal de Justiça do Estado do Rio de Janeiro. </w:t>
      </w:r>
      <w:r w:rsidRPr="00C50E57">
        <w:rPr>
          <w:rFonts w:ascii="Times New Roman" w:eastAsia="Times New Roman" w:hAnsi="Times New Roman" w:cs="Times New Roman"/>
          <w:sz w:val="24"/>
          <w:szCs w:val="24"/>
          <w:lang w:eastAsia="pt-BR"/>
        </w:rPr>
        <w:br/>
      </w:r>
      <w:r w:rsidRPr="00C50E57">
        <w:rPr>
          <w:rFonts w:ascii="Times New Roman" w:eastAsia="Times New Roman" w:hAnsi="Times New Roman" w:cs="Times New Roman"/>
          <w:sz w:val="24"/>
          <w:szCs w:val="24"/>
          <w:lang w:eastAsia="pt-BR"/>
        </w:rPr>
        <w:br/>
        <w:t>Art. 2º. Em se tratando de processos eletrônicos, a prática de atos processuais e a consulta aos autos do processo no sítio do Tribunal de Justiça deverão ser precedidas de cadastro presencial. </w:t>
      </w:r>
      <w:r w:rsidRPr="00C50E57">
        <w:rPr>
          <w:rFonts w:ascii="Times New Roman" w:eastAsia="Times New Roman" w:hAnsi="Times New Roman" w:cs="Times New Roman"/>
          <w:sz w:val="24"/>
          <w:szCs w:val="24"/>
          <w:lang w:eastAsia="pt-BR"/>
        </w:rPr>
        <w:br/>
      </w:r>
      <w:r w:rsidRPr="00C50E57">
        <w:rPr>
          <w:rFonts w:ascii="Times New Roman" w:eastAsia="Times New Roman" w:hAnsi="Times New Roman" w:cs="Times New Roman"/>
          <w:sz w:val="24"/>
          <w:szCs w:val="24"/>
          <w:lang w:eastAsia="pt-BR"/>
        </w:rPr>
        <w:br/>
        <w:t xml:space="preserve">Parágrafo Único. A consulta processual completa permite a visualização de todos os andamentos processuais, </w:t>
      </w:r>
      <w:r w:rsidRPr="00C50E57">
        <w:rPr>
          <w:rFonts w:ascii="Times New Roman" w:eastAsia="Times New Roman" w:hAnsi="Times New Roman" w:cs="Times New Roman"/>
          <w:sz w:val="24"/>
          <w:szCs w:val="24"/>
          <w:lang w:eastAsia="pt-BR"/>
        </w:rPr>
        <w:lastRenderedPageBreak/>
        <w:t>os documentos e arquivos a eles anexados; enquanto que a consulta pública permite apenas a visualização dos andamentos processuais. </w:t>
      </w:r>
      <w:r>
        <w:rPr>
          <w:rFonts w:ascii="Times New Roman" w:eastAsia="Times New Roman" w:hAnsi="Times New Roman" w:cs="Times New Roman"/>
          <w:sz w:val="24"/>
          <w:szCs w:val="24"/>
          <w:lang w:eastAsia="pt-BR"/>
        </w:rPr>
        <w:br/>
      </w:r>
      <w:r w:rsidRPr="00C50E57">
        <w:rPr>
          <w:rFonts w:ascii="Times New Roman" w:eastAsia="Times New Roman" w:hAnsi="Times New Roman" w:cs="Times New Roman"/>
          <w:sz w:val="24"/>
          <w:szCs w:val="24"/>
          <w:lang w:eastAsia="pt-BR"/>
        </w:rPr>
        <w:br/>
      </w:r>
      <w:r w:rsidRPr="00C50E57">
        <w:rPr>
          <w:rFonts w:ascii="Times New Roman" w:eastAsia="Times New Roman" w:hAnsi="Times New Roman" w:cs="Times New Roman"/>
          <w:sz w:val="24"/>
          <w:szCs w:val="24"/>
          <w:lang w:eastAsia="pt-BR"/>
        </w:rPr>
        <w:br/>
        <w:t>Art. 3º. O Cadastro Presencial deverá ser feito pelo usuário interessado que necessite atuar em processo eletrônico, nos órgãos ou serventias eletrônicas, mediante assinatura do termo de cadastramento e adesão ao sistema, com a apresentação compulsória dos seguintes documentos originais acompanhados de cópia: (Redação dada pelo </w:t>
      </w:r>
      <w:hyperlink r:id="rId9" w:tgtFrame="_blank" w:history="1">
        <w:r w:rsidRPr="00C50E57">
          <w:rPr>
            <w:rFonts w:ascii="Verdana" w:eastAsia="Times New Roman" w:hAnsi="Verdana" w:cs="Times New Roman"/>
            <w:color w:val="0000FF"/>
            <w:sz w:val="17"/>
            <w:szCs w:val="17"/>
            <w:u w:val="single"/>
            <w:bdr w:val="none" w:sz="0" w:space="0" w:color="auto" w:frame="1"/>
            <w:lang w:eastAsia="pt-BR"/>
          </w:rPr>
          <w:t>Ato Normativo TJ nº 11</w:t>
        </w:r>
      </w:hyperlink>
      <w:r>
        <w:rPr>
          <w:rFonts w:ascii="Times New Roman" w:eastAsia="Times New Roman" w:hAnsi="Times New Roman" w:cs="Times New Roman"/>
          <w:sz w:val="24"/>
          <w:szCs w:val="24"/>
          <w:lang w:eastAsia="pt-BR"/>
        </w:rPr>
        <w:t xml:space="preserve">, </w:t>
      </w:r>
      <w:r w:rsidR="001909A2">
        <w:rPr>
          <w:rFonts w:ascii="Times New Roman" w:eastAsia="Times New Roman" w:hAnsi="Times New Roman" w:cs="Times New Roman"/>
          <w:sz w:val="24"/>
          <w:szCs w:val="24"/>
          <w:lang w:eastAsia="pt-BR"/>
        </w:rPr>
        <w:t xml:space="preserve">de </w:t>
      </w:r>
      <w:r>
        <w:rPr>
          <w:rFonts w:ascii="Times New Roman" w:eastAsia="Times New Roman" w:hAnsi="Times New Roman" w:cs="Times New Roman"/>
          <w:sz w:val="24"/>
          <w:szCs w:val="24"/>
          <w:lang w:eastAsia="pt-BR"/>
        </w:rPr>
        <w:t>02/06/2011</w:t>
      </w:r>
      <w:proofErr w:type="gramStart"/>
      <w:r>
        <w:rPr>
          <w:rFonts w:ascii="Times New Roman" w:eastAsia="Times New Roman" w:hAnsi="Times New Roman" w:cs="Times New Roman"/>
          <w:sz w:val="24"/>
          <w:szCs w:val="24"/>
          <w:lang w:eastAsia="pt-BR"/>
        </w:rPr>
        <w:t>)</w:t>
      </w:r>
      <w:proofErr w:type="gramEnd"/>
      <w:r w:rsidRPr="00C50E57">
        <w:rPr>
          <w:rFonts w:ascii="Times New Roman" w:eastAsia="Times New Roman" w:hAnsi="Times New Roman" w:cs="Times New Roman"/>
          <w:sz w:val="24"/>
          <w:szCs w:val="24"/>
          <w:lang w:eastAsia="pt-BR"/>
        </w:rPr>
        <w:br/>
      </w:r>
      <w:r w:rsidRPr="00C50E57">
        <w:rPr>
          <w:rFonts w:ascii="Times New Roman" w:eastAsia="Times New Roman" w:hAnsi="Times New Roman" w:cs="Times New Roman"/>
          <w:sz w:val="24"/>
          <w:szCs w:val="24"/>
          <w:lang w:eastAsia="pt-BR"/>
        </w:rPr>
        <w:br/>
        <w:t>I - Documento de identificação oficial de âmbito nacional com foto; (Redação dada pelo </w:t>
      </w:r>
      <w:hyperlink r:id="rId10" w:tgtFrame="_blank" w:history="1">
        <w:r w:rsidRPr="00C50E57">
          <w:rPr>
            <w:rFonts w:ascii="Verdana" w:eastAsia="Times New Roman" w:hAnsi="Verdana" w:cs="Times New Roman"/>
            <w:color w:val="0000FF"/>
            <w:sz w:val="17"/>
            <w:szCs w:val="17"/>
            <w:u w:val="single"/>
            <w:bdr w:val="none" w:sz="0" w:space="0" w:color="auto" w:frame="1"/>
            <w:lang w:eastAsia="pt-BR"/>
          </w:rPr>
          <w:t>Ato Normativo TJ nº 11</w:t>
        </w:r>
      </w:hyperlink>
      <w:r>
        <w:rPr>
          <w:rFonts w:ascii="Times New Roman" w:eastAsia="Times New Roman" w:hAnsi="Times New Roman" w:cs="Times New Roman"/>
          <w:sz w:val="24"/>
          <w:szCs w:val="24"/>
          <w:lang w:eastAsia="pt-BR"/>
        </w:rPr>
        <w:t xml:space="preserve">, </w:t>
      </w:r>
      <w:r w:rsidR="001909A2">
        <w:rPr>
          <w:rFonts w:ascii="Times New Roman" w:eastAsia="Times New Roman" w:hAnsi="Times New Roman" w:cs="Times New Roman"/>
          <w:sz w:val="24"/>
          <w:szCs w:val="24"/>
          <w:lang w:eastAsia="pt-BR"/>
        </w:rPr>
        <w:t xml:space="preserve">de </w:t>
      </w:r>
      <w:r>
        <w:rPr>
          <w:rFonts w:ascii="Times New Roman" w:eastAsia="Times New Roman" w:hAnsi="Times New Roman" w:cs="Times New Roman"/>
          <w:sz w:val="24"/>
          <w:szCs w:val="24"/>
          <w:lang w:eastAsia="pt-BR"/>
        </w:rPr>
        <w:t>02/06/2011)</w:t>
      </w:r>
      <w:r>
        <w:rPr>
          <w:rFonts w:ascii="Times New Roman" w:eastAsia="Times New Roman" w:hAnsi="Times New Roman" w:cs="Times New Roman"/>
          <w:sz w:val="24"/>
          <w:szCs w:val="24"/>
          <w:lang w:eastAsia="pt-BR"/>
        </w:rPr>
        <w:br/>
      </w:r>
      <w:r w:rsidRPr="00C50E57">
        <w:rPr>
          <w:rFonts w:ascii="Times New Roman" w:eastAsia="Times New Roman" w:hAnsi="Times New Roman" w:cs="Times New Roman"/>
          <w:sz w:val="24"/>
          <w:szCs w:val="24"/>
          <w:lang w:eastAsia="pt-BR"/>
        </w:rPr>
        <w:br/>
        <w:t>II - Cadastro de Pessoa Física, do Ministério da Fazenda - CPF, ou documento oficial de âmbito nacional com foto que conste o referido número de cadastro. (Redação dada pelo </w:t>
      </w:r>
      <w:hyperlink r:id="rId11" w:tgtFrame="_blank" w:history="1">
        <w:r w:rsidRPr="00C50E57">
          <w:rPr>
            <w:rFonts w:ascii="Verdana" w:eastAsia="Times New Roman" w:hAnsi="Verdana" w:cs="Times New Roman"/>
            <w:color w:val="0000FF"/>
            <w:sz w:val="17"/>
            <w:szCs w:val="17"/>
            <w:u w:val="single"/>
            <w:bdr w:val="none" w:sz="0" w:space="0" w:color="auto" w:frame="1"/>
            <w:lang w:eastAsia="pt-BR"/>
          </w:rPr>
          <w:t>Ato Normativo TJ nº 11</w:t>
        </w:r>
      </w:hyperlink>
      <w:r w:rsidRPr="00C50E57">
        <w:rPr>
          <w:rFonts w:ascii="Times New Roman" w:eastAsia="Times New Roman" w:hAnsi="Times New Roman" w:cs="Times New Roman"/>
          <w:sz w:val="24"/>
          <w:szCs w:val="24"/>
          <w:lang w:eastAsia="pt-BR"/>
        </w:rPr>
        <w:t xml:space="preserve">, </w:t>
      </w:r>
      <w:r w:rsidR="001909A2">
        <w:rPr>
          <w:rFonts w:ascii="Times New Roman" w:eastAsia="Times New Roman" w:hAnsi="Times New Roman" w:cs="Times New Roman"/>
          <w:sz w:val="24"/>
          <w:szCs w:val="24"/>
          <w:lang w:eastAsia="pt-BR"/>
        </w:rPr>
        <w:t xml:space="preserve">de </w:t>
      </w:r>
      <w:r w:rsidRPr="00C50E57">
        <w:rPr>
          <w:rFonts w:ascii="Times New Roman" w:eastAsia="Times New Roman" w:hAnsi="Times New Roman" w:cs="Times New Roman"/>
          <w:sz w:val="24"/>
          <w:szCs w:val="24"/>
          <w:lang w:eastAsia="pt-BR"/>
        </w:rPr>
        <w:t>02/06/2011</w:t>
      </w:r>
      <w:proofErr w:type="gramStart"/>
      <w:r w:rsidRPr="00C50E57">
        <w:rPr>
          <w:rFonts w:ascii="Times New Roman" w:eastAsia="Times New Roman" w:hAnsi="Times New Roman" w:cs="Times New Roman"/>
          <w:sz w:val="24"/>
          <w:szCs w:val="24"/>
          <w:lang w:eastAsia="pt-BR"/>
        </w:rPr>
        <w:t>)</w:t>
      </w:r>
      <w:proofErr w:type="gramEnd"/>
      <w:r w:rsidRPr="00C50E57">
        <w:rPr>
          <w:rFonts w:ascii="Times New Roman" w:eastAsia="Times New Roman" w:hAnsi="Times New Roman" w:cs="Times New Roman"/>
          <w:sz w:val="24"/>
          <w:szCs w:val="24"/>
          <w:lang w:eastAsia="pt-BR"/>
        </w:rPr>
        <w:br/>
      </w:r>
      <w:r w:rsidRPr="00C50E57">
        <w:rPr>
          <w:rFonts w:ascii="Times New Roman" w:eastAsia="Times New Roman" w:hAnsi="Times New Roman" w:cs="Times New Roman"/>
          <w:sz w:val="24"/>
          <w:szCs w:val="24"/>
          <w:lang w:eastAsia="pt-BR"/>
        </w:rPr>
        <w:br/>
      </w:r>
      <w:r w:rsidR="001909A2" w:rsidRPr="001909A2">
        <w:rPr>
          <w:rFonts w:ascii="Times New Roman" w:eastAsia="Times New Roman" w:hAnsi="Times New Roman" w:cs="Times New Roman"/>
          <w:sz w:val="24"/>
          <w:szCs w:val="24"/>
          <w:bdr w:val="none" w:sz="0" w:space="0" w:color="auto" w:frame="1"/>
          <w:lang w:eastAsia="pt-BR"/>
        </w:rPr>
        <w:t>*</w:t>
      </w:r>
      <w:r w:rsidR="001909A2">
        <w:rPr>
          <w:rFonts w:ascii="Times New Roman" w:eastAsia="Times New Roman" w:hAnsi="Times New Roman" w:cs="Times New Roman"/>
          <w:sz w:val="24"/>
          <w:szCs w:val="24"/>
          <w:bdr w:val="none" w:sz="0" w:space="0" w:color="auto" w:frame="1"/>
          <w:lang w:eastAsia="pt-BR"/>
        </w:rPr>
        <w:t xml:space="preserve"> </w:t>
      </w:r>
      <w:r w:rsidR="001909A2" w:rsidRPr="001909A2">
        <w:rPr>
          <w:rFonts w:ascii="Times New Roman" w:eastAsia="Times New Roman" w:hAnsi="Times New Roman" w:cs="Times New Roman"/>
          <w:sz w:val="24"/>
          <w:szCs w:val="24"/>
          <w:bdr w:val="none" w:sz="0" w:space="0" w:color="auto" w:frame="1"/>
          <w:lang w:eastAsia="pt-BR"/>
        </w:rPr>
        <w:t xml:space="preserve">III </w:t>
      </w:r>
      <w:r w:rsidR="001909A2">
        <w:rPr>
          <w:rFonts w:ascii="Times New Roman" w:eastAsia="Times New Roman" w:hAnsi="Times New Roman" w:cs="Times New Roman"/>
          <w:sz w:val="24"/>
          <w:szCs w:val="24"/>
          <w:bdr w:val="none" w:sz="0" w:space="0" w:color="auto" w:frame="1"/>
          <w:lang w:eastAsia="pt-BR"/>
        </w:rPr>
        <w:t>-</w:t>
      </w:r>
      <w:r w:rsidRPr="00C50E57">
        <w:rPr>
          <w:rFonts w:ascii="Times New Roman" w:eastAsia="Times New Roman" w:hAnsi="Times New Roman" w:cs="Times New Roman"/>
          <w:sz w:val="24"/>
          <w:szCs w:val="24"/>
          <w:lang w:eastAsia="pt-BR"/>
        </w:rPr>
        <w:t> Suprimido pelo </w:t>
      </w:r>
      <w:hyperlink r:id="rId12" w:tgtFrame="_blank" w:history="1">
        <w:r w:rsidRPr="00C50E57">
          <w:rPr>
            <w:rFonts w:ascii="Verdana" w:eastAsia="Times New Roman" w:hAnsi="Verdana" w:cs="Times New Roman"/>
            <w:color w:val="0000FF"/>
            <w:sz w:val="17"/>
            <w:szCs w:val="17"/>
            <w:u w:val="single"/>
            <w:bdr w:val="none" w:sz="0" w:space="0" w:color="auto" w:frame="1"/>
            <w:lang w:eastAsia="pt-BR"/>
          </w:rPr>
          <w:t>Ato Normativo TJ nº 11</w:t>
        </w:r>
      </w:hyperlink>
      <w:r w:rsidR="001909A2">
        <w:rPr>
          <w:rFonts w:ascii="Times New Roman" w:eastAsia="Times New Roman" w:hAnsi="Times New Roman" w:cs="Times New Roman"/>
          <w:sz w:val="24"/>
          <w:szCs w:val="24"/>
          <w:lang w:eastAsia="pt-BR"/>
        </w:rPr>
        <w:t xml:space="preserve">, 02/06/2011 </w:t>
      </w:r>
      <w:r w:rsidR="001909A2" w:rsidRPr="001909A2">
        <w:rPr>
          <w:rFonts w:ascii="Times New Roman" w:eastAsia="Times New Roman" w:hAnsi="Times New Roman" w:cs="Times New Roman"/>
          <w:b/>
          <w:sz w:val="24"/>
          <w:szCs w:val="24"/>
          <w:lang w:eastAsia="pt-BR"/>
        </w:rPr>
        <w:t>*</w:t>
      </w:r>
    </w:p>
    <w:p w:rsidR="00F2359E" w:rsidRDefault="00F2359E" w:rsidP="00C50E57">
      <w:pPr>
        <w:spacing w:after="0" w:line="240" w:lineRule="auto"/>
        <w:rPr>
          <w:rFonts w:ascii="Times New Roman" w:eastAsia="Times New Roman" w:hAnsi="Times New Roman" w:cs="Times New Roman"/>
          <w:b/>
          <w:sz w:val="24"/>
          <w:szCs w:val="24"/>
          <w:lang w:eastAsia="pt-BR"/>
        </w:rPr>
      </w:pPr>
    </w:p>
    <w:p w:rsidR="00F2359E" w:rsidRPr="00F2359E" w:rsidRDefault="00F2359E" w:rsidP="00C50E57">
      <w:pPr>
        <w:spacing w:after="0" w:line="240" w:lineRule="auto"/>
        <w:rPr>
          <w:rFonts w:ascii="Times New Roman" w:eastAsia="Times New Roman" w:hAnsi="Times New Roman" w:cs="Times New Roman"/>
          <w:sz w:val="24"/>
          <w:szCs w:val="24"/>
          <w:lang w:eastAsia="pt-BR"/>
        </w:rPr>
      </w:pPr>
      <w:r w:rsidRPr="00F2359E">
        <w:rPr>
          <w:rFonts w:ascii="Times New Roman" w:eastAsia="Times New Roman" w:hAnsi="Times New Roman" w:cs="Times New Roman"/>
          <w:sz w:val="24"/>
          <w:szCs w:val="24"/>
          <w:lang w:eastAsia="pt-BR"/>
        </w:rPr>
        <w:t>Parágrafo único. O cadastro presencial será igualmente obrigatório para os casos em que for necessário o acesso, via internet, à movimentação de processos que tramitem em segredo de Justiça e para acesso às audiências gravadas no sistema de registro audiovisual. (Redação dada pelo </w:t>
      </w:r>
      <w:hyperlink r:id="rId13" w:tgtFrame="_blank" w:history="1">
        <w:r w:rsidRPr="00F2359E">
          <w:rPr>
            <w:rStyle w:val="Hyperlink"/>
            <w:rFonts w:ascii="Times New Roman" w:eastAsia="Times New Roman" w:hAnsi="Times New Roman" w:cs="Times New Roman"/>
            <w:sz w:val="24"/>
            <w:szCs w:val="24"/>
            <w:lang w:eastAsia="pt-BR"/>
          </w:rPr>
          <w:t>Ato Normativo TJ nº 3</w:t>
        </w:r>
      </w:hyperlink>
      <w:r w:rsidRPr="00F2359E">
        <w:rPr>
          <w:rFonts w:ascii="Times New Roman" w:eastAsia="Times New Roman" w:hAnsi="Times New Roman" w:cs="Times New Roman"/>
          <w:sz w:val="24"/>
          <w:szCs w:val="24"/>
          <w:lang w:eastAsia="pt-BR"/>
        </w:rPr>
        <w:t>, de 16/01/2012</w:t>
      </w:r>
      <w:proofErr w:type="gramStart"/>
      <w:r w:rsidRPr="00F2359E">
        <w:rPr>
          <w:rFonts w:ascii="Times New Roman" w:eastAsia="Times New Roman" w:hAnsi="Times New Roman" w:cs="Times New Roman"/>
          <w:sz w:val="24"/>
          <w:szCs w:val="24"/>
          <w:lang w:eastAsia="pt-BR"/>
        </w:rPr>
        <w:t>)</w:t>
      </w:r>
      <w:proofErr w:type="gramEnd"/>
    </w:p>
    <w:p w:rsidR="00C50E57" w:rsidRPr="00C50E57" w:rsidRDefault="00F2359E" w:rsidP="00C50E5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r>
      <w:bookmarkStart w:id="0" w:name="_GoBack"/>
      <w:bookmarkEnd w:id="0"/>
      <w:r w:rsidR="00C50E57" w:rsidRPr="00C50E57">
        <w:rPr>
          <w:rFonts w:ascii="Times New Roman" w:eastAsia="Times New Roman" w:hAnsi="Times New Roman" w:cs="Times New Roman"/>
          <w:sz w:val="24"/>
          <w:szCs w:val="24"/>
          <w:lang w:eastAsia="pt-BR"/>
        </w:rPr>
        <w:t>Art. 4º. Todos os serventuários, terceirizados, estagiários, funcionários cedidos que atuarem em processo eletrônico, de qualquer esfera ou instância do Tribunal de Justiça, deverão utilizar também a assinatura eletrônica ou identificação, através do cadastro presencial, que será disponibilizado na serventia em que esteja lotado, em aplicativo próprio a ser gerenciado pelo responsável pela serventia. </w:t>
      </w:r>
      <w:r w:rsidR="00C50E57" w:rsidRPr="00C50E57">
        <w:rPr>
          <w:rFonts w:ascii="Times New Roman" w:eastAsia="Times New Roman" w:hAnsi="Times New Roman" w:cs="Times New Roman"/>
          <w:sz w:val="24"/>
          <w:szCs w:val="24"/>
          <w:lang w:eastAsia="pt-BR"/>
        </w:rPr>
        <w:br/>
      </w:r>
      <w:r w:rsidR="00C50E57" w:rsidRPr="00C50E57">
        <w:rPr>
          <w:rFonts w:ascii="Times New Roman" w:eastAsia="Times New Roman" w:hAnsi="Times New Roman" w:cs="Times New Roman"/>
          <w:sz w:val="24"/>
          <w:szCs w:val="24"/>
          <w:lang w:eastAsia="pt-BR"/>
        </w:rPr>
        <w:br/>
        <w:t>§ 1º. Os serventuários que utilizarem o cadastro presencial estarão dispensados de apresentação dos documentos mencionados nos incisos I, II e III do art. 3º deste Ato, por já terem seus dados arquivados na Diretoria Geral de Gestão de Pessoas, mas deverão obrigatoriamente exibir um documento funcional com foto que os identifiques, no momento da realização do cadastro. </w:t>
      </w:r>
      <w:r w:rsidR="00C50E57" w:rsidRPr="00C50E57">
        <w:rPr>
          <w:rFonts w:ascii="Times New Roman" w:eastAsia="Times New Roman" w:hAnsi="Times New Roman" w:cs="Times New Roman"/>
          <w:sz w:val="24"/>
          <w:szCs w:val="24"/>
          <w:lang w:eastAsia="pt-BR"/>
        </w:rPr>
        <w:br/>
      </w:r>
      <w:r w:rsidR="00C50E57" w:rsidRPr="00C50E57">
        <w:rPr>
          <w:rFonts w:ascii="Times New Roman" w:eastAsia="Times New Roman" w:hAnsi="Times New Roman" w:cs="Times New Roman"/>
          <w:sz w:val="24"/>
          <w:szCs w:val="24"/>
          <w:lang w:eastAsia="pt-BR"/>
        </w:rPr>
        <w:br/>
        <w:t>§ 2º. O serventuário, terceirizado, estagiário e o funcionário cedido já cadastrado poderá usar a mesma senha utilizada por ele nos demais sistemas corporativos do Tribunal de Justiça. </w:t>
      </w:r>
      <w:r w:rsidR="00C50E57" w:rsidRPr="00C50E57">
        <w:rPr>
          <w:rFonts w:ascii="Times New Roman" w:eastAsia="Times New Roman" w:hAnsi="Times New Roman" w:cs="Times New Roman"/>
          <w:sz w:val="24"/>
          <w:szCs w:val="24"/>
          <w:lang w:eastAsia="pt-BR"/>
        </w:rPr>
        <w:br/>
      </w:r>
      <w:r w:rsidR="00C50E57" w:rsidRPr="00C50E57">
        <w:rPr>
          <w:rFonts w:ascii="Times New Roman" w:eastAsia="Times New Roman" w:hAnsi="Times New Roman" w:cs="Times New Roman"/>
          <w:sz w:val="24"/>
          <w:szCs w:val="24"/>
          <w:lang w:eastAsia="pt-BR"/>
        </w:rPr>
        <w:br/>
        <w:t>Art. 5º. A Presidência do Tribunal de Justiça poderá estabelecer convênios com outros órgãos com a finalidade de facilitar o cadastramento e/ou compartilhar o cadastro presencial, de acordo com o estabelecido na Lei nº. 11.419 de 19 de dezembro de 2006. </w:t>
      </w:r>
      <w:r w:rsidR="00C50E57" w:rsidRPr="00C50E57">
        <w:rPr>
          <w:rFonts w:ascii="Times New Roman" w:eastAsia="Times New Roman" w:hAnsi="Times New Roman" w:cs="Times New Roman"/>
          <w:sz w:val="24"/>
          <w:szCs w:val="24"/>
          <w:lang w:eastAsia="pt-BR"/>
        </w:rPr>
        <w:br/>
      </w:r>
      <w:r w:rsidR="00C50E57" w:rsidRPr="00C50E57">
        <w:rPr>
          <w:rFonts w:ascii="Times New Roman" w:eastAsia="Times New Roman" w:hAnsi="Times New Roman" w:cs="Times New Roman"/>
          <w:sz w:val="24"/>
          <w:szCs w:val="24"/>
          <w:lang w:eastAsia="pt-BR"/>
        </w:rPr>
        <w:br/>
        <w:t>Art. 6º. Este ato entrará em vigor na data da sua publicação. </w:t>
      </w:r>
      <w:r w:rsidR="00C50E57" w:rsidRPr="00C50E57">
        <w:rPr>
          <w:rFonts w:ascii="Times New Roman" w:eastAsia="Times New Roman" w:hAnsi="Times New Roman" w:cs="Times New Roman"/>
          <w:sz w:val="24"/>
          <w:szCs w:val="24"/>
          <w:lang w:eastAsia="pt-BR"/>
        </w:rPr>
        <w:br/>
        <w:t>Rio de Janeiro, 07 de dezembro de 2009. </w:t>
      </w:r>
      <w:r w:rsidR="00C50E57" w:rsidRPr="00C50E57">
        <w:rPr>
          <w:rFonts w:ascii="Times New Roman" w:eastAsia="Times New Roman" w:hAnsi="Times New Roman" w:cs="Times New Roman"/>
          <w:sz w:val="24"/>
          <w:szCs w:val="24"/>
          <w:lang w:eastAsia="pt-BR"/>
        </w:rPr>
        <w:br/>
        <w:t>Desembargador LUIZ ZVEITER </w:t>
      </w:r>
      <w:r w:rsidR="00C50E57" w:rsidRPr="00C50E57">
        <w:rPr>
          <w:rFonts w:ascii="Times New Roman" w:eastAsia="Times New Roman" w:hAnsi="Times New Roman" w:cs="Times New Roman"/>
          <w:sz w:val="24"/>
          <w:szCs w:val="24"/>
          <w:lang w:eastAsia="pt-BR"/>
        </w:rPr>
        <w:br/>
        <w:t>Presidente do Tribunal de Justiça </w:t>
      </w:r>
    </w:p>
    <w:p w:rsidR="004B4F7F" w:rsidRDefault="004B4F7F" w:rsidP="00C50E57">
      <w:pPr>
        <w:tabs>
          <w:tab w:val="center" w:pos="4419"/>
          <w:tab w:val="right" w:pos="8838"/>
        </w:tabs>
        <w:spacing w:after="0" w:line="240" w:lineRule="auto"/>
        <w:rPr>
          <w:noProof/>
          <w:lang w:eastAsia="pt-BR"/>
        </w:rPr>
      </w:pPr>
    </w:p>
    <w:p w:rsidR="004B4F7F" w:rsidRPr="004B4F7F" w:rsidRDefault="004B4F7F" w:rsidP="004B4F7F">
      <w:pPr>
        <w:tabs>
          <w:tab w:val="center" w:pos="4419"/>
          <w:tab w:val="right" w:pos="8838"/>
        </w:tabs>
        <w:spacing w:after="0" w:line="240" w:lineRule="auto"/>
        <w:jc w:val="both"/>
        <w:rPr>
          <w:noProof/>
          <w:lang w:eastAsia="pt-BR"/>
        </w:rPr>
      </w:pPr>
      <w:r w:rsidRPr="004B4F7F">
        <w:rPr>
          <w:b/>
          <w:noProof/>
          <w:lang w:eastAsia="pt-BR"/>
        </w:rPr>
        <w:t>Este texto não substitui o publicado no Diário Oficial.</w:t>
      </w:r>
    </w:p>
    <w:sectPr w:rsidR="004B4F7F" w:rsidRPr="004B4F7F" w:rsidSect="00A96694">
      <w:pgSz w:w="11906" w:h="16838"/>
      <w:pgMar w:top="1417" w:right="70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3038"/>
    <w:multiLevelType w:val="multilevel"/>
    <w:tmpl w:val="02E668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694"/>
    <w:rsid w:val="00016804"/>
    <w:rsid w:val="00090161"/>
    <w:rsid w:val="00113498"/>
    <w:rsid w:val="0017191E"/>
    <w:rsid w:val="001909A2"/>
    <w:rsid w:val="004B4F7F"/>
    <w:rsid w:val="0057694E"/>
    <w:rsid w:val="009307A1"/>
    <w:rsid w:val="00A96694"/>
    <w:rsid w:val="00C50E57"/>
    <w:rsid w:val="00E03F1F"/>
    <w:rsid w:val="00F176BE"/>
    <w:rsid w:val="00F235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966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6694"/>
    <w:rPr>
      <w:rFonts w:ascii="Tahoma" w:hAnsi="Tahoma" w:cs="Tahoma"/>
      <w:sz w:val="16"/>
      <w:szCs w:val="16"/>
    </w:rPr>
  </w:style>
  <w:style w:type="character" w:customStyle="1" w:styleId="apple-converted-space">
    <w:name w:val="apple-converted-space"/>
    <w:basedOn w:val="Fontepargpadro"/>
    <w:rsid w:val="00C50E57"/>
  </w:style>
  <w:style w:type="character" w:styleId="Hyperlink">
    <w:name w:val="Hyperlink"/>
    <w:basedOn w:val="Fontepargpadro"/>
    <w:uiPriority w:val="99"/>
    <w:unhideWhenUsed/>
    <w:rsid w:val="00C50E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966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6694"/>
    <w:rPr>
      <w:rFonts w:ascii="Tahoma" w:hAnsi="Tahoma" w:cs="Tahoma"/>
      <w:sz w:val="16"/>
      <w:szCs w:val="16"/>
    </w:rPr>
  </w:style>
  <w:style w:type="character" w:customStyle="1" w:styleId="apple-converted-space">
    <w:name w:val="apple-converted-space"/>
    <w:basedOn w:val="Fontepargpadro"/>
    <w:rsid w:val="00C50E57"/>
  </w:style>
  <w:style w:type="character" w:styleId="Hyperlink">
    <w:name w:val="Hyperlink"/>
    <w:basedOn w:val="Fontepargpadro"/>
    <w:uiPriority w:val="99"/>
    <w:unhideWhenUsed/>
    <w:rsid w:val="00C50E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72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farm.tjrj.jus.br/biblioteca/index.asp?codigo_sophia=140145&amp;integra=1" TargetMode="External"/><Relationship Id="rId13" Type="http://schemas.openxmlformats.org/officeDocument/2006/relationships/hyperlink" Target="http://webfarm.tjrj.jus.br/biblioteca/index.asp?codigo_sophia=152397&amp;integra=1" TargetMode="External"/><Relationship Id="rId3" Type="http://schemas.microsoft.com/office/2007/relationships/stylesWithEffects" Target="stylesWithEffects.xml"/><Relationship Id="rId7" Type="http://schemas.openxmlformats.org/officeDocument/2006/relationships/hyperlink" Target="http://www.planalto.gov.br/ccivil_03/_Ato2004-2006/2006/Lei/L11419.htm" TargetMode="External"/><Relationship Id="rId12" Type="http://schemas.openxmlformats.org/officeDocument/2006/relationships/hyperlink" Target="http://webfarm.tjrj.jus.br/biblioteca/index.asp?codigo_sophia=139508&amp;integr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ebfarm.tjrj.jus.br/biblioteca/index.asp?codigo_sophia=139508&amp;integra=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bfarm.tjrj.jus.br/biblioteca/index.asp?codigo_sophia=139508&amp;integra=1" TargetMode="External"/><Relationship Id="rId4" Type="http://schemas.openxmlformats.org/officeDocument/2006/relationships/settings" Target="settings.xml"/><Relationship Id="rId9" Type="http://schemas.openxmlformats.org/officeDocument/2006/relationships/hyperlink" Target="http://webfarm.tjrj.jus.br/biblioteca/index.asp?codigo_sophia=139508&amp;integra=1"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853</Words>
  <Characters>4610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Maria Pedro Pedro</dc:creator>
  <cp:lastModifiedBy>Cristina Maria Pedro Pedro</cp:lastModifiedBy>
  <cp:revision>3</cp:revision>
  <dcterms:created xsi:type="dcterms:W3CDTF">2015-07-08T18:20:00Z</dcterms:created>
  <dcterms:modified xsi:type="dcterms:W3CDTF">2015-07-08T19:01:00Z</dcterms:modified>
</cp:coreProperties>
</file>