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8A7A78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TEXTO COMPILADO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0674C4" w:rsidRDefault="008A7A78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AVISO CGJ nº 125/2016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8A7A78" w:rsidRDefault="008A7A78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8A7A78">
        <w:rPr>
          <w:b/>
          <w:noProof/>
          <w:lang w:eastAsia="pt-BR"/>
        </w:rPr>
        <w:t>Avisa sobre as rotinas a serem adotadas pelas Serventias envolvidas no processo de trabalho de digitalização, encaminhamento, recebimento, cumprimento e devolução dos Mandados Judiciais por meio eletrônico, e dá outras providências.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AVISO CGJ Nº 125, de 31 de </w:t>
      </w:r>
      <w:r>
        <w:rPr>
          <w:sz w:val="20"/>
          <w:szCs w:val="20"/>
        </w:rPr>
        <w:t>janeiro</w:t>
      </w:r>
      <w:r>
        <w:rPr>
          <w:sz w:val="20"/>
          <w:szCs w:val="20"/>
        </w:rPr>
        <w:t xml:space="preserve"> de 2013.    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O Desembargador ANTONIO JOSÉ AZEVEDO PINTO, Corregedor Geral da Justiça do Estado do Rio de Janeiro, no exercício das atribuições que lhe são conferidas pelo inciso XX do artigo 44 do  </w:t>
      </w:r>
      <w:hyperlink r:id="rId8" w:tgtFrame="_blank" w:history="1">
        <w:r>
          <w:rPr>
            <w:rStyle w:val="Hyperlink"/>
            <w:sz w:val="20"/>
            <w:szCs w:val="20"/>
            <w:bdr w:val="none" w:sz="0" w:space="0" w:color="auto" w:frame="1"/>
          </w:rPr>
          <w:t>Código de Organização e Divisão Judiciárias do Estado do Rio de janeiro</w:t>
        </w:r>
      </w:hyperlink>
      <w:r>
        <w:rPr>
          <w:sz w:val="20"/>
          <w:szCs w:val="20"/>
        </w:rPr>
        <w:t>;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CONSIDERANDO a edição do  </w:t>
      </w:r>
      <w:hyperlink r:id="rId9" w:tgtFrame="_blank" w:history="1">
        <w:r>
          <w:rPr>
            <w:rStyle w:val="Hyperlink"/>
            <w:sz w:val="20"/>
            <w:szCs w:val="20"/>
            <w:bdr w:val="none" w:sz="0" w:space="0" w:color="auto" w:frame="1"/>
          </w:rPr>
          <w:t>Provimento CGJ nº 65/2011</w:t>
        </w:r>
      </w:hyperlink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t>que normatizou o sistema eletrônico e encaminhamento de mandados judiciais no Município do Rio de Janeiro;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CONSIDERANDO a necessidade de padronização das rotinas adotadas pelas Serventias envolvidas no processo de trabalho de digitalização, encaminhamento, recebimento, cumprimento e devolução dos Mandados Judiciais por meio eletrônico;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CONSIDERANDO a edição do  </w:t>
      </w:r>
      <w:hyperlink r:id="rId10" w:tgtFrame="_blank" w:history="1">
        <w:r>
          <w:rPr>
            <w:rStyle w:val="Hyperlink"/>
            <w:sz w:val="20"/>
            <w:szCs w:val="20"/>
            <w:bdr w:val="none" w:sz="0" w:space="0" w:color="auto" w:frame="1"/>
          </w:rPr>
          <w:t>Aviso CGJ nº 1022/2011</w:t>
        </w:r>
      </w:hyperlink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t>que padronizou as rotinas adotadas pelas Serventias envolvidas no processo de trabalho de digitalização, encaminhamento, recebimento, cumprimento e devolução dos Mandados Judiciais por meio eletrônico;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CONSIDERANDO a necessidade de delimitar o alcance da área de atuação dos oficiais de justiça em relação às ordens judiciais especificadas com o fim de privilegiar o direito fundamental à duração razoável do processo;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CONSIDERANDO o decidido nos autos do processo nº  </w:t>
      </w:r>
      <w:hyperlink r:id="rId11" w:tgtFrame="_blank" w:history="1">
        <w:r>
          <w:rPr>
            <w:rStyle w:val="Hyperlink"/>
            <w:sz w:val="20"/>
            <w:szCs w:val="20"/>
            <w:bdr w:val="none" w:sz="0" w:space="0" w:color="auto" w:frame="1"/>
          </w:rPr>
          <w:t>2012/119299</w:t>
        </w:r>
      </w:hyperlink>
      <w:r>
        <w:rPr>
          <w:sz w:val="20"/>
          <w:szCs w:val="20"/>
        </w:rPr>
        <w:t>;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AVISA aos Titulares de Serventias/Responsáveis pelo Expediente e Encarregados de Centrais de Mandados da Comarca da Capital que: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I) O prazo de 24 (vinte e quatro) horas para cadastramento e distribuição dos mandados judiciais pelas Centrais de Mandados contar se á do dia do envio, se este ocorrer até as 16h00min ou do primeiro dia útil </w:t>
      </w:r>
      <w:r>
        <w:rPr>
          <w:sz w:val="20"/>
          <w:szCs w:val="20"/>
        </w:rPr>
        <w:t>subsequente</w:t>
      </w:r>
      <w:r>
        <w:rPr>
          <w:sz w:val="20"/>
          <w:szCs w:val="20"/>
        </w:rPr>
        <w:t xml:space="preserve"> ao envio realizado depois das 16h00min;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II) As medidas de caráter urgente, desde que comunicadas à Central de Mandados até as 19h00min, serão cadastradas de imediato e distribuídas ao Oficial de Justiça de plantão.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 medidas de caráter urgente encaminhadas à Central de Mandados sem prévia comunicação até as 19h00min serão cumpridas pelo plantão do primeiro dia útil </w:t>
      </w:r>
      <w:r>
        <w:rPr>
          <w:sz w:val="20"/>
          <w:szCs w:val="20"/>
        </w:rPr>
        <w:t>subsequente</w:t>
      </w:r>
      <w:r>
        <w:rPr>
          <w:sz w:val="20"/>
          <w:szCs w:val="20"/>
        </w:rPr>
        <w:t>;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A7A78" w:rsidRDefault="008A7A78" w:rsidP="008A7A78">
      <w:pPr>
        <w:pStyle w:val="NormalWeb"/>
        <w:spacing w:before="240" w:beforeAutospacing="0" w:after="0" w:afterAutospacing="0"/>
        <w:jc w:val="both"/>
        <w:rPr>
          <w:sz w:val="20"/>
          <w:szCs w:val="20"/>
        </w:rPr>
      </w:pPr>
      <w:r w:rsidRPr="008A7A78">
        <w:rPr>
          <w:sz w:val="20"/>
          <w:szCs w:val="20"/>
        </w:rPr>
        <w:t>III)</w:t>
      </w:r>
      <w:r>
        <w:rPr>
          <w:b/>
          <w:sz w:val="20"/>
          <w:szCs w:val="20"/>
        </w:rPr>
        <w:t xml:space="preserve"> </w:t>
      </w:r>
      <w:r w:rsidRPr="008A7A78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(Revogado Pelo</w:t>
      </w:r>
      <w:r>
        <w:rPr>
          <w:rStyle w:val="apple-converted-space"/>
          <w:sz w:val="20"/>
          <w:szCs w:val="20"/>
        </w:rPr>
        <w:t> </w:t>
      </w:r>
      <w:hyperlink r:id="rId12" w:tgtFrame="_blank" w:history="1">
        <w:r>
          <w:rPr>
            <w:rStyle w:val="Hyperlink"/>
            <w:sz w:val="20"/>
            <w:szCs w:val="20"/>
            <w:bdr w:val="none" w:sz="0" w:space="0" w:color="auto" w:frame="1"/>
          </w:rPr>
          <w:t>Provimento n. 55</w:t>
        </w:r>
      </w:hyperlink>
      <w:r>
        <w:rPr>
          <w:sz w:val="20"/>
          <w:szCs w:val="20"/>
        </w:rPr>
        <w:t>, de 26/09/2014)</w:t>
      </w:r>
      <w:r>
        <w:rPr>
          <w:sz w:val="20"/>
          <w:szCs w:val="20"/>
        </w:rPr>
        <w:t xml:space="preserve"> </w:t>
      </w:r>
      <w:r w:rsidRPr="008A7A78">
        <w:rPr>
          <w:b/>
          <w:sz w:val="20"/>
          <w:szCs w:val="20"/>
        </w:rPr>
        <w:t>*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IV) No cumprimento de alvará de soltura, caso o Oficial de Justiça seja informado, ao chegar ao local da diligência, que o réu/acusado foi transferido para outra unidade, deverá dirigir se ao local apontado, ainda que fora de sua área de atuação, mas dentro dos limites geográficos de sua Comarca, desde que o alvará tenha sido devidamente sarqueado;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V) O pedido de dilação de prazo deverá ser dirigido ao Juiz Coordenador da Central de Mandados Destinatária;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A7A78">
        <w:rPr>
          <w:sz w:val="20"/>
          <w:szCs w:val="20"/>
          <w:bdr w:val="none" w:sz="0" w:space="0" w:color="auto" w:frame="1"/>
        </w:rPr>
        <w:t xml:space="preserve">VI) </w:t>
      </w:r>
      <w:r w:rsidRPr="008A7A78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(Revogado Pelo</w:t>
      </w:r>
      <w:r w:rsidRPr="008A7A78">
        <w:t> </w:t>
      </w:r>
      <w:hyperlink r:id="rId13" w:history="1">
        <w:r w:rsidRPr="008A7A78">
          <w:rPr>
            <w:rStyle w:val="Hyperlink"/>
            <w:rFonts w:ascii="Times New Roman" w:hAnsi="Times New Roman"/>
            <w:sz w:val="20"/>
            <w:szCs w:val="20"/>
          </w:rPr>
          <w:t>Provimento n. 106</w:t>
        </w:r>
      </w:hyperlink>
      <w:r>
        <w:rPr>
          <w:sz w:val="20"/>
          <w:szCs w:val="20"/>
        </w:rPr>
        <w:t>, de 03/11/2016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8A7A78">
        <w:rPr>
          <w:b/>
          <w:sz w:val="20"/>
          <w:szCs w:val="20"/>
        </w:rPr>
        <w:t>*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Este Aviso entrará em vigor na data da sua publicação, revogadas as disposições em contrário, especialmente o Aviso CGJ nº 1022, de 31 de outubro de 2011.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Rio de Janeiro, 13 de Janeiro de 2013.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Desembargador ANTONIO JOSÉ AZEVEDO PINTO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Corregedor Geral da Justiça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Este texto não substitui o publicado no Diário Oficial.</w:t>
      </w: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8A7A78" w:rsidRDefault="008A7A78" w:rsidP="008A7A7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bookmarkStart w:id="0" w:name="_GoBack"/>
      <w:bookmarkEnd w:id="0"/>
    </w:p>
    <w:p w:rsidR="008A7A78" w:rsidRDefault="008A7A78" w:rsidP="008A7A78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  <w:r>
        <w:rPr>
          <w:b/>
          <w:noProof/>
          <w:lang w:eastAsia="pt-BR"/>
        </w:rPr>
        <w:t>Texto compilado pelo DGCOM-DECCO-BIBLIO-SEIND em 07/10/16.</w:t>
      </w:r>
    </w:p>
    <w:p w:rsidR="008A7A78" w:rsidRDefault="008A7A78" w:rsidP="008A7A78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Cmp. </w:t>
      </w:r>
    </w:p>
    <w:sectPr w:rsidR="008A7A78" w:rsidSect="00A96694">
      <w:headerReference w:type="default" r:id="rId14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E5" w:rsidRDefault="002028E5" w:rsidP="00C84746">
      <w:pPr>
        <w:spacing w:after="0" w:line="240" w:lineRule="auto"/>
      </w:pPr>
      <w:r>
        <w:separator/>
      </w:r>
    </w:p>
  </w:endnote>
  <w:endnote w:type="continuationSeparator" w:id="0">
    <w:p w:rsidR="002028E5" w:rsidRDefault="002028E5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E5" w:rsidRDefault="002028E5" w:rsidP="00C84746">
      <w:pPr>
        <w:spacing w:after="0" w:line="240" w:lineRule="auto"/>
      </w:pPr>
      <w:r>
        <w:separator/>
      </w:r>
    </w:p>
  </w:footnote>
  <w:footnote w:type="continuationSeparator" w:id="0">
    <w:p w:rsidR="002028E5" w:rsidRDefault="002028E5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A78">
          <w:rPr>
            <w:noProof/>
          </w:rPr>
          <w:t>1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195BAE"/>
    <w:multiLevelType w:val="hybridMultilevel"/>
    <w:tmpl w:val="646024C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E2E91"/>
    <w:multiLevelType w:val="hybridMultilevel"/>
    <w:tmpl w:val="B354346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674C4"/>
    <w:rsid w:val="00090161"/>
    <w:rsid w:val="00113498"/>
    <w:rsid w:val="0017191E"/>
    <w:rsid w:val="002028E5"/>
    <w:rsid w:val="004B4F7F"/>
    <w:rsid w:val="004B772A"/>
    <w:rsid w:val="0057694E"/>
    <w:rsid w:val="008A7A78"/>
    <w:rsid w:val="009307A1"/>
    <w:rsid w:val="00A96694"/>
    <w:rsid w:val="00B4139F"/>
    <w:rsid w:val="00C84746"/>
    <w:rsid w:val="00CB5400"/>
    <w:rsid w:val="00E03F1F"/>
    <w:rsid w:val="00F176BE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unhideWhenUsed/>
    <w:rsid w:val="008A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7A78"/>
    <w:rPr>
      <w:b/>
      <w:bCs/>
    </w:rPr>
  </w:style>
  <w:style w:type="character" w:customStyle="1" w:styleId="apple-converted-space">
    <w:name w:val="apple-converted-space"/>
    <w:basedOn w:val="Fontepargpadro"/>
    <w:rsid w:val="008A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tj.tjrj.jus.br/documents/10136/18186/codjerj_novo.pdf" TargetMode="External"/><Relationship Id="rId13" Type="http://schemas.openxmlformats.org/officeDocument/2006/relationships/hyperlink" Target="http://webfarm.tjrj.jus.br/biblioteca/index.asp?codigo_sophia=198086&amp;integra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bfarm.tjrj.jus.br/biblioteca/index.asp?codigo_sophia=182665&amp;integra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jrj.jus.br/scripts/weblink.mgw?MGWLPN=DIGITAL1A&amp;PGM=WEBACPN96&amp;PORTAL=1&amp;LAB=PROTxWEB&amp;WEB=SIM&amp;PROC=2012119299&amp;NUMERO=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bfarm.tjrj.jus.br/biblioteca/index.asp?codigo_sophia=145455&amp;integr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farm.tjrj.jus.br/biblioteca/index.asp?codigo_sophia=139537&amp;integra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Cristina Maria Pedro</cp:lastModifiedBy>
  <cp:revision>2</cp:revision>
  <dcterms:created xsi:type="dcterms:W3CDTF">2016-11-07T20:01:00Z</dcterms:created>
  <dcterms:modified xsi:type="dcterms:W3CDTF">2016-11-07T20:01:00Z</dcterms:modified>
</cp:coreProperties>
</file>