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E5" w:rsidRDefault="0094259F" w:rsidP="0094259F">
      <w:pPr>
        <w:jc w:val="center"/>
      </w:pPr>
      <w:r>
        <w:rPr>
          <w:noProof/>
          <w:lang w:eastAsia="pt-BR"/>
        </w:rPr>
        <w:drawing>
          <wp:inline distT="0" distB="0" distL="0" distR="0" wp14:anchorId="521FE5CC" wp14:editId="4DAE7B28">
            <wp:extent cx="714375" cy="723900"/>
            <wp:effectExtent l="0" t="0" r="9525" b="0"/>
            <wp:docPr id="1" name="Imagem 1" descr="PJERJ_AZUL_RGB"/>
            <wp:cNvGraphicFramePr/>
            <a:graphic xmlns:a="http://schemas.openxmlformats.org/drawingml/2006/main">
              <a:graphicData uri="http://schemas.openxmlformats.org/drawingml/2006/picture">
                <pic:pic xmlns:pic="http://schemas.openxmlformats.org/drawingml/2006/picture">
                  <pic:nvPicPr>
                    <pic:cNvPr id="1" name="Imagem 1" descr="PJERJ_AZUL_RGB"/>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p w:rsidR="0094259F" w:rsidRDefault="0094259F" w:rsidP="0094259F">
      <w:pPr>
        <w:pStyle w:val="Cabealho"/>
        <w:jc w:val="center"/>
        <w:rPr>
          <w:rFonts w:cs="Arial"/>
          <w:b/>
          <w:noProof/>
          <w:color w:val="222E72"/>
        </w:rPr>
      </w:pPr>
      <w:r>
        <w:rPr>
          <w:rFonts w:cs="Arial"/>
          <w:b/>
          <w:noProof/>
          <w:color w:val="222E72"/>
        </w:rPr>
        <w:t>Poder Judiciário do Estado do Rio de Janeiro</w:t>
      </w:r>
    </w:p>
    <w:p w:rsidR="0094259F" w:rsidRDefault="0094259F" w:rsidP="0094259F">
      <w:pPr>
        <w:jc w:val="center"/>
      </w:pPr>
    </w:p>
    <w:p w:rsidR="00915A6F" w:rsidRDefault="00915A6F" w:rsidP="0094259F">
      <w:pPr>
        <w:jc w:val="center"/>
        <w:rPr>
          <w:b/>
        </w:rPr>
      </w:pPr>
      <w:r>
        <w:rPr>
          <w:rFonts w:ascii="Verdana" w:eastAsia="Times New Roman" w:hAnsi="Verdana" w:cs="Times New Roman"/>
          <w:b/>
          <w:color w:val="FF0000"/>
          <w:sz w:val="17"/>
          <w:szCs w:val="17"/>
          <w:lang w:eastAsia="pt-BR"/>
        </w:rPr>
        <w:t>TEXTO COMPILADO</w:t>
      </w:r>
    </w:p>
    <w:p w:rsidR="002A3FC4" w:rsidRPr="002A3FC4" w:rsidRDefault="00915A6F" w:rsidP="0094259F">
      <w:pPr>
        <w:jc w:val="center"/>
        <w:rPr>
          <w:b/>
        </w:rPr>
      </w:pPr>
      <w:r>
        <w:rPr>
          <w:b/>
        </w:rPr>
        <w:t>RESOLUÇÃO TJ/ OE</w:t>
      </w:r>
      <w:r w:rsidR="00816E80">
        <w:rPr>
          <w:b/>
        </w:rPr>
        <w:t xml:space="preserve"> </w:t>
      </w:r>
      <w:r>
        <w:rPr>
          <w:b/>
        </w:rPr>
        <w:t>n</w:t>
      </w:r>
      <w:r w:rsidR="00816E80">
        <w:rPr>
          <w:b/>
        </w:rPr>
        <w:t>º</w:t>
      </w:r>
      <w:r>
        <w:rPr>
          <w:b/>
        </w:rPr>
        <w:t xml:space="preserve"> 16/2009</w:t>
      </w:r>
    </w:p>
    <w:p w:rsidR="002A3FC4" w:rsidRPr="00915A6F" w:rsidRDefault="00915A6F" w:rsidP="00915A6F">
      <w:pPr>
        <w:ind w:left="5102"/>
        <w:jc w:val="both"/>
        <w:rPr>
          <w:b/>
        </w:rPr>
      </w:pPr>
      <w:r w:rsidRPr="00915A6F">
        <w:rPr>
          <w:b/>
        </w:rPr>
        <w:t>Autoriza a implantação do processo eletrônico no âmbito do Tribunal de Justiça do Estado do Rio de Janeiro e dá outras providências.</w:t>
      </w:r>
    </w:p>
    <w:p w:rsidR="00915A6F" w:rsidRDefault="00915A6F" w:rsidP="002A3FC4">
      <w:pPr>
        <w:jc w:val="both"/>
      </w:pPr>
    </w:p>
    <w:p w:rsidR="002A3FC4" w:rsidRDefault="002A3FC4" w:rsidP="002A3FC4">
      <w:pPr>
        <w:jc w:val="both"/>
      </w:pPr>
      <w:r>
        <w:t xml:space="preserve">O ÓRGÃO ESPECIAL do Tribunal de Justiça do Estado do Rio de Janeiro, no exercício das atribuições administrativas a que se refere o art. 93, XI, in fine, da </w:t>
      </w:r>
      <w:hyperlink r:id="rId6" w:tgtFrame="_blank" w:history="1">
        <w:r>
          <w:rPr>
            <w:rStyle w:val="Hyperlink"/>
          </w:rPr>
          <w:t>Constituição Federal de 1988</w:t>
        </w:r>
      </w:hyperlink>
      <w:r>
        <w:t xml:space="preserve">, e tendo em vista o decidido na sessão de 30 de novembro de 2009 (processo n. </w:t>
      </w:r>
      <w:hyperlink r:id="rId7" w:history="1">
        <w:r>
          <w:rPr>
            <w:rStyle w:val="Hyperlink"/>
          </w:rPr>
          <w:t>2009/316625</w:t>
        </w:r>
      </w:hyperlink>
      <w:r w:rsidR="00915A6F">
        <w:t xml:space="preserve">). </w:t>
      </w:r>
    </w:p>
    <w:p w:rsidR="002A3FC4" w:rsidRDefault="002A3FC4" w:rsidP="002A3FC4">
      <w:pPr>
        <w:jc w:val="both"/>
      </w:pPr>
      <w:r>
        <w:t>CONSIDERANDO o princípio constitucional da razoável duração do proce</w:t>
      </w:r>
      <w:r w:rsidR="00915A6F">
        <w:t xml:space="preserve">sso judicial e administrativo; </w:t>
      </w:r>
    </w:p>
    <w:p w:rsidR="002A3FC4" w:rsidRDefault="002A3FC4" w:rsidP="002A3FC4">
      <w:pPr>
        <w:jc w:val="both"/>
      </w:pPr>
      <w:r>
        <w:t>CONSIDERANDO ser missão do Poder Judiciário a entrega da prestação jurisdicional de mane</w:t>
      </w:r>
      <w:r w:rsidR="00915A6F">
        <w:t xml:space="preserve">ira célere, eficaz e concreta; </w:t>
      </w:r>
    </w:p>
    <w:p w:rsidR="002A3FC4" w:rsidRDefault="002A3FC4" w:rsidP="002A3FC4">
      <w:pPr>
        <w:jc w:val="both"/>
      </w:pPr>
      <w:r>
        <w:t>CONSIDERANDO a necessidade de aprimorar os serviços judiciais com o objetivo de prov</w:t>
      </w:r>
      <w:r w:rsidR="00915A6F">
        <w:t xml:space="preserve">er uma Justiça mais eficiente; </w:t>
      </w:r>
    </w:p>
    <w:p w:rsidR="002A3FC4" w:rsidRDefault="002A3FC4" w:rsidP="002A3FC4">
      <w:pPr>
        <w:jc w:val="both"/>
      </w:pPr>
      <w:r>
        <w:t xml:space="preserve">CONSIDERANDO que a </w:t>
      </w:r>
      <w:hyperlink r:id="rId8" w:tgtFrame="_blank" w:history="1">
        <w:r>
          <w:rPr>
            <w:rStyle w:val="Hyperlink"/>
          </w:rPr>
          <w:t>Lei Federal nº. 11.419</w:t>
        </w:r>
      </w:hyperlink>
      <w:r>
        <w:t>, de 19 de dezembro de 2006, dispõe sobre a informatização do processo judicial, bem como a orientação e recomendação do Conselho Nacional de Justiça para implantação do processo eletrônico nos diversos tribunais;</w:t>
      </w:r>
      <w:r w:rsidR="00915A6F">
        <w:t xml:space="preserve"> </w:t>
      </w:r>
    </w:p>
    <w:p w:rsidR="002A3FC4" w:rsidRDefault="002A3FC4" w:rsidP="002A3FC4">
      <w:pPr>
        <w:jc w:val="both"/>
      </w:pPr>
      <w:r>
        <w:t>CONSIDERANDO que a utilização do processo judicial eletrônico está em sintonia com a necessidade de agilizar a realização dos atos processuais, em benefício das partes, com economia de tempo, recursos humanos e materiais, visando rapidez e qualida</w:t>
      </w:r>
      <w:r w:rsidR="00915A6F">
        <w:t xml:space="preserve">de na prestação jurisdicional; </w:t>
      </w:r>
    </w:p>
    <w:p w:rsidR="002A3FC4" w:rsidRDefault="002A3FC4" w:rsidP="002A3FC4">
      <w:pPr>
        <w:jc w:val="both"/>
      </w:pPr>
      <w:r>
        <w:t>CONSIDERANDO que o registro dos atos processuais pode ser realizado integralmente por meio de sistemas de informática, com a adoção de programas que asseguram fidedignidade e se</w:t>
      </w:r>
      <w:r w:rsidR="00915A6F">
        <w:t xml:space="preserve">gurança dos dados armazenados, </w:t>
      </w:r>
    </w:p>
    <w:p w:rsidR="002A3FC4" w:rsidRDefault="00915A6F" w:rsidP="002A3FC4">
      <w:pPr>
        <w:jc w:val="both"/>
      </w:pPr>
      <w:r>
        <w:t xml:space="preserve">RESOLVE: </w:t>
      </w:r>
    </w:p>
    <w:p w:rsidR="002A3FC4" w:rsidRDefault="002A3FC4" w:rsidP="002A3FC4">
      <w:pPr>
        <w:jc w:val="both"/>
      </w:pPr>
      <w:r>
        <w:t xml:space="preserve">CAPÍTULO I </w:t>
      </w:r>
    </w:p>
    <w:p w:rsidR="002A3FC4" w:rsidRDefault="002A3FC4" w:rsidP="002A3FC4">
      <w:pPr>
        <w:jc w:val="both"/>
      </w:pPr>
      <w:r>
        <w:t xml:space="preserve">Da Informatização do Processo Judicial </w:t>
      </w:r>
    </w:p>
    <w:p w:rsidR="002A3FC4" w:rsidRDefault="002A3FC4" w:rsidP="002A3FC4">
      <w:pPr>
        <w:jc w:val="both"/>
      </w:pPr>
      <w:r>
        <w:lastRenderedPageBreak/>
        <w:t xml:space="preserve">Art. 1º. Instituir no âmbito do Poder Judiciário do Estado do Rio de </w:t>
      </w:r>
      <w:r w:rsidR="00915A6F">
        <w:t xml:space="preserve">Janeiro o processo eletrônico. </w:t>
      </w:r>
    </w:p>
    <w:p w:rsidR="002A3FC4" w:rsidRDefault="002A3FC4" w:rsidP="002A3FC4">
      <w:pPr>
        <w:jc w:val="both"/>
      </w:pPr>
      <w:r>
        <w:t xml:space="preserve">Parágrafo único. Compete exclusivamente ao Presidente do Tribunal de Justiça escolher as serventias que terão o processo eletrônico implantado, definindo o </w:t>
      </w:r>
      <w:r w:rsidR="00915A6F">
        <w:t xml:space="preserve">modo e a forma de implantação. </w:t>
      </w:r>
    </w:p>
    <w:p w:rsidR="002A3FC4" w:rsidRDefault="002A3FC4" w:rsidP="002A3FC4">
      <w:pPr>
        <w:jc w:val="both"/>
      </w:pPr>
      <w:r>
        <w:t>Art. 2º. O processo eletrônico funcionará nos órgãos administrativos e judiciais de primeira instância e segunda instância, que terão seus sistemas adaptados pa</w:t>
      </w:r>
      <w:r w:rsidR="00915A6F">
        <w:t xml:space="preserve">ra o processamento eletrônico. </w:t>
      </w:r>
    </w:p>
    <w:p w:rsidR="002A3FC4" w:rsidRDefault="002A3FC4" w:rsidP="002A3FC4">
      <w:pPr>
        <w:jc w:val="both"/>
      </w:pPr>
      <w:r>
        <w:t>Art. 3º. Os documentos transacionados eletronicamente com o Tribunal de Justiça do Estado do Rio de Janeiro deverão ter necessariamente o formato de documento portátil - PDF (Portable Document Format) e</w:t>
      </w:r>
      <w:r w:rsidR="00915A6F">
        <w:t xml:space="preserve"> serem assinados digitalmente. </w:t>
      </w:r>
    </w:p>
    <w:p w:rsidR="002A3FC4" w:rsidRDefault="002A3FC4" w:rsidP="002A3FC4">
      <w:pPr>
        <w:jc w:val="both"/>
      </w:pPr>
      <w:r>
        <w:t xml:space="preserve">CAPÍTULO II </w:t>
      </w:r>
    </w:p>
    <w:p w:rsidR="002A3FC4" w:rsidRDefault="002A3FC4" w:rsidP="002A3FC4">
      <w:pPr>
        <w:jc w:val="both"/>
      </w:pPr>
      <w:r>
        <w:t>Da comunicação ele</w:t>
      </w:r>
      <w:r w:rsidR="00915A6F">
        <w:t xml:space="preserve">trônica e dos atos processuais </w:t>
      </w:r>
    </w:p>
    <w:p w:rsidR="002A3FC4" w:rsidRDefault="002A3FC4" w:rsidP="002A3FC4">
      <w:pPr>
        <w:jc w:val="both"/>
      </w:pPr>
      <w:r>
        <w:t>Art. 4º. A prática dos atos processuais no processo eletrônico será acessível aos usu</w:t>
      </w:r>
      <w:r w:rsidR="00915A6F">
        <w:t xml:space="preserve">ários previamente cadastrados. </w:t>
      </w:r>
    </w:p>
    <w:p w:rsidR="002A3FC4" w:rsidRDefault="002A3FC4" w:rsidP="002A3FC4">
      <w:pPr>
        <w:jc w:val="both"/>
      </w:pPr>
      <w:r>
        <w:t>Parágrafo único. Os usuários do sistema de processo eletrônico serão classificados como internos, assim entendidos os Desembargadores, Juízes, servidores e auxiliares da Justiça, e externos, quando se tratar de partes, advogados, Defensores Públicos, membros do Ministério Público, Procuradores dos entes públicos, Delega</w:t>
      </w:r>
      <w:r w:rsidR="00915A6F">
        <w:t xml:space="preserve">dos de Polícia, dentre outros. </w:t>
      </w:r>
    </w:p>
    <w:p w:rsidR="002A3FC4" w:rsidRDefault="002A3FC4" w:rsidP="002A3FC4">
      <w:pPr>
        <w:jc w:val="both"/>
      </w:pPr>
      <w:r>
        <w:t>Art. 5º. A movimentação e a prática dos atos processuais pelos serventuários serão realizadas diretamente no sistema e estes se responsabilizarão por digitalizar as peças em papel a serem j</w:t>
      </w:r>
      <w:r w:rsidR="00915A6F">
        <w:t xml:space="preserve">untadas aos autos eletrônicos. </w:t>
      </w:r>
    </w:p>
    <w:p w:rsidR="002A3FC4" w:rsidRDefault="002A3FC4" w:rsidP="002A3FC4">
      <w:pPr>
        <w:jc w:val="both"/>
      </w:pPr>
      <w:r>
        <w:t xml:space="preserve">§ 1º. A integridade e autenticidade dos movimentos inseridos pelos serventuários serão garantidos pela utilização de assinatura eletrônica ou cadastro presencial, em conformidade com a </w:t>
      </w:r>
      <w:hyperlink r:id="rId9" w:tgtFrame="_blank" w:history="1">
        <w:r>
          <w:rPr>
            <w:rStyle w:val="Hyperlink"/>
          </w:rPr>
          <w:t>Lei nº. 11.419/2006</w:t>
        </w:r>
      </w:hyperlink>
      <w:r>
        <w:rPr>
          <w:rFonts w:ascii="Verdana" w:hAnsi="Verdana"/>
          <w:sz w:val="17"/>
          <w:szCs w:val="17"/>
        </w:rPr>
        <w:t xml:space="preserve">. </w:t>
      </w:r>
      <w:r>
        <w:t xml:space="preserve"> </w:t>
      </w:r>
    </w:p>
    <w:p w:rsidR="002A3FC4" w:rsidRDefault="002A3FC4" w:rsidP="002A3FC4">
      <w:pPr>
        <w:jc w:val="both"/>
      </w:pPr>
      <w:r>
        <w:t>§ 2º. A Presidência do Tribunal de Justiça, por ato próprio, regulamentará o cadastro presencial dos usuários internos e e</w:t>
      </w:r>
      <w:r w:rsidR="00915A6F">
        <w:t xml:space="preserve">xternos do sistema. </w:t>
      </w:r>
    </w:p>
    <w:p w:rsidR="002A3FC4" w:rsidRDefault="002A3FC4" w:rsidP="002A3FC4">
      <w:pPr>
        <w:jc w:val="both"/>
      </w:pPr>
      <w:r>
        <w:t>§ 3º. Os objetos/peças que façam parte do processo, mas, por sua natureza, não possam ser digitalizados, serão acautelados em local próprio na serventia judicial ou administrativa, e ficarão à disposição do juízo ou gestor, devendo o responsável pela serventia judicial ou administrativa certificar no processo eletrônico a ex</w:t>
      </w:r>
      <w:r w:rsidR="00915A6F">
        <w:t xml:space="preserve">istência destes objetos/peças. </w:t>
      </w:r>
    </w:p>
    <w:p w:rsidR="002A3FC4" w:rsidRDefault="002A3FC4" w:rsidP="002A3FC4">
      <w:pPr>
        <w:jc w:val="both"/>
      </w:pPr>
      <w:r>
        <w:t xml:space="preserve">§4º. As peças originais digitalizadas pelos órgãos competentes serão devolvidas ao remetente, caso presente no momento, ou destruídas no prazo de 30 (trinta) dias contados a partir da entrega do documento, independentemente de intimação, cabendo ao interessado </w:t>
      </w:r>
      <w:proofErr w:type="gramStart"/>
      <w:r>
        <w:t>a</w:t>
      </w:r>
      <w:proofErr w:type="gramEnd"/>
      <w:r>
        <w:t xml:space="preserve"> retirada do ori</w:t>
      </w:r>
      <w:r w:rsidR="00915A6F">
        <w:t xml:space="preserve">ginal antes de sua eliminação. </w:t>
      </w:r>
    </w:p>
    <w:p w:rsidR="002A3FC4" w:rsidRDefault="002A3FC4" w:rsidP="002A3FC4">
      <w:pPr>
        <w:jc w:val="both"/>
      </w:pPr>
      <w:r>
        <w:t xml:space="preserve">Art. 6º. Incumbe ao usuário cadastrado observar as diferenças de fuso horário existente no País, sendo referência, para fins de contagem de prazo processual, o horário oficial de Brasília. </w:t>
      </w:r>
    </w:p>
    <w:p w:rsidR="002A3FC4" w:rsidRDefault="002A3FC4" w:rsidP="002A3FC4">
      <w:pPr>
        <w:jc w:val="both"/>
      </w:pPr>
      <w:r>
        <w:lastRenderedPageBreak/>
        <w:t>§ 1º. Quando o ato for praticado por meio eletrônico para atender prazo processual, serão considerados tempestivos os transmitidos integralmente até as 24 (vinte e qu</w:t>
      </w:r>
      <w:r w:rsidR="00915A6F">
        <w:t xml:space="preserve">atro) horas de seu último dia. </w:t>
      </w:r>
    </w:p>
    <w:p w:rsidR="002A3FC4" w:rsidRDefault="002A3FC4" w:rsidP="002A3FC4">
      <w:pPr>
        <w:jc w:val="both"/>
      </w:pPr>
      <w:r>
        <w:t>§ 2º. Não são considerados, para efeito de tempestividade, o horário da conexão do usuário à internet, o horário do acesso ao sítio do Tribunal de Justiça e os horários consignados nos equipamentos do remete</w:t>
      </w:r>
      <w:r w:rsidR="00915A6F">
        <w:t xml:space="preserve">nte e da unidade destinatária. </w:t>
      </w:r>
    </w:p>
    <w:p w:rsidR="002A3FC4" w:rsidRDefault="002A3FC4" w:rsidP="002A3FC4">
      <w:pPr>
        <w:jc w:val="both"/>
      </w:pPr>
      <w:r>
        <w:t>Art. 7º. Os atos de magistrados no processo eletrônico, tais como despachos, sentenças, decisões e votos, bem como a assinatura de documentos como mandados, ofícios, alvarás e cartas precatórias, serão praticados diretamente no sistema. Para tanto, deverá ser utilizado o certificado digital ICP-Brasil fornecido pelo Tribunal de Justiç</w:t>
      </w:r>
      <w:r w:rsidR="00915A6F">
        <w:t xml:space="preserve">a do Estado do Rio de Janeiro. </w:t>
      </w:r>
    </w:p>
    <w:p w:rsidR="002A3FC4" w:rsidRDefault="002A3FC4" w:rsidP="002A3FC4">
      <w:pPr>
        <w:jc w:val="both"/>
      </w:pPr>
      <w:r>
        <w:t>Parágrafo único O fornecimento do certificado digital deverá ser feito mediante agendamento prévio na Central de Atendimento ao Usuário conforme disposto em Ato Nor</w:t>
      </w:r>
      <w:r w:rsidR="00915A6F">
        <w:t xml:space="preserve">mativo do Tribunal de Justiça. </w:t>
      </w:r>
    </w:p>
    <w:p w:rsidR="002A3FC4" w:rsidRDefault="002A3FC4" w:rsidP="002A3FC4">
      <w:pPr>
        <w:jc w:val="both"/>
      </w:pPr>
      <w:r>
        <w:t xml:space="preserve">Art. 8º. Todos os atos gerados no processo eletrônico serão registrados com a identificação do usuário, data </w:t>
      </w:r>
      <w:r w:rsidR="00915A6F">
        <w:t xml:space="preserve">e o horário de sua realização. </w:t>
      </w:r>
    </w:p>
    <w:p w:rsidR="002A3FC4" w:rsidRDefault="002A3FC4" w:rsidP="002A3FC4">
      <w:pPr>
        <w:jc w:val="both"/>
      </w:pPr>
      <w:r>
        <w:t>Art. 9º. Em caso de indisponibilidade do sistema por motivo técnico, os prazos legais serão prorrogados para o primeiro dia útil seguinte à solução do problema. Nessa hipótese, o sistema deverá infor</w:t>
      </w:r>
      <w:r w:rsidR="00915A6F">
        <w:t xml:space="preserve">mar a ocorrência, registrando: </w:t>
      </w:r>
    </w:p>
    <w:p w:rsidR="002A3FC4" w:rsidRDefault="002A3FC4" w:rsidP="002A3FC4">
      <w:pPr>
        <w:jc w:val="both"/>
      </w:pPr>
      <w:r>
        <w:t>I - data e hora do início da</w:t>
      </w:r>
      <w:r w:rsidR="00915A6F">
        <w:t xml:space="preserve"> indisponibilidade do sistema; </w:t>
      </w:r>
    </w:p>
    <w:p w:rsidR="002A3FC4" w:rsidRDefault="002A3FC4" w:rsidP="002A3FC4">
      <w:pPr>
        <w:jc w:val="both"/>
      </w:pPr>
      <w:r>
        <w:t>II - data e hora do término da</w:t>
      </w:r>
      <w:r w:rsidR="00915A6F">
        <w:t xml:space="preserve"> indisponibilidade do sistema; </w:t>
      </w:r>
    </w:p>
    <w:p w:rsidR="002A3FC4" w:rsidRDefault="002A3FC4" w:rsidP="002A3FC4">
      <w:pPr>
        <w:jc w:val="both"/>
      </w:pPr>
      <w:r>
        <w:t>III - serviço</w:t>
      </w:r>
      <w:r w:rsidR="00915A6F">
        <w:t xml:space="preserve">s que ficaram indisponíveis; e </w:t>
      </w:r>
    </w:p>
    <w:p w:rsidR="002A3FC4" w:rsidRDefault="002A3FC4" w:rsidP="002A3FC4">
      <w:pPr>
        <w:jc w:val="both"/>
      </w:pPr>
      <w:r>
        <w:t>IV - tem</w:t>
      </w:r>
      <w:r w:rsidR="00915A6F">
        <w:t xml:space="preserve">po total da indisponibilidade. </w:t>
      </w:r>
    </w:p>
    <w:p w:rsidR="002A3FC4" w:rsidRDefault="002A3FC4" w:rsidP="002A3FC4">
      <w:pPr>
        <w:jc w:val="both"/>
      </w:pPr>
      <w:r>
        <w:t>Art. 10. As intimações dos Membros do Ministério Público, dos Defensores Públicos, dos Procuradores dos entes Públicos, dos Advogados e das partes, serão feitas por meio eletrônico através do sítio do Tribunal de Justiça na internet, na forma regulamentada por Ato da Presidência, de acordo com o estabelecido no art. 5º da L</w:t>
      </w:r>
      <w:r w:rsidR="00915A6F">
        <w:t xml:space="preserve">ei nº. 11.419/2006. </w:t>
      </w:r>
    </w:p>
    <w:p w:rsidR="002A3FC4" w:rsidRDefault="002A3FC4" w:rsidP="00915A6F">
      <w:pPr>
        <w:jc w:val="both"/>
      </w:pPr>
      <w:r>
        <w:t xml:space="preserve">§ 1º. Considerar-se-á realizada a intimação no dia em que o intimando efetivar a consulta eletrônica ao teor da intimação, certificando-se nos autos a sua realização. </w:t>
      </w:r>
    </w:p>
    <w:p w:rsidR="002A3FC4" w:rsidRDefault="002A3FC4" w:rsidP="002A3FC4">
      <w:pPr>
        <w:jc w:val="both"/>
      </w:pPr>
      <w:r>
        <w:t xml:space="preserve">§ 2º. Na hipótese do § 1º deste artigo, nos casos em que a consulta se dê em dia não útil, a intimação será considerada como realizada </w:t>
      </w:r>
      <w:r w:rsidR="00915A6F">
        <w:t xml:space="preserve">no primeiro dia útil seguinte. </w:t>
      </w:r>
    </w:p>
    <w:p w:rsidR="002A3FC4" w:rsidRDefault="002A3FC4" w:rsidP="002A3FC4">
      <w:pPr>
        <w:jc w:val="both"/>
      </w:pPr>
      <w:r>
        <w:t>§ 3º. A consulta referida nos §§ 1º e 2º deste artigo deverá ser feita em até 10 (dez) dias corridos contados da data do envio da intimação ao sítio do Tribunal de Justiça, sob pena de considerar-se a intimação automaticamente realizada n</w:t>
      </w:r>
      <w:r w:rsidR="00915A6F">
        <w:t xml:space="preserve">a data do término desse prazo. </w:t>
      </w:r>
    </w:p>
    <w:p w:rsidR="002A3FC4" w:rsidRDefault="002A3FC4" w:rsidP="002A3FC4">
      <w:pPr>
        <w:jc w:val="both"/>
      </w:pPr>
      <w:r>
        <w:t xml:space="preserve">§ 4º. Em caráter informativo, poderá ser efetivada remessa de correspondência eletrônica (e-mail), comunicando o envio da intimação e a abertura automática do prazo processual nos termos do § 3º deste artigo, aos que manifestarem interesse por esse serviço. </w:t>
      </w:r>
    </w:p>
    <w:p w:rsidR="002A3FC4" w:rsidRDefault="002A3FC4" w:rsidP="002A3FC4">
      <w:pPr>
        <w:jc w:val="both"/>
      </w:pPr>
      <w:r>
        <w:lastRenderedPageBreak/>
        <w:t>§ 5º. Nos casos urgentes em que a intimação feita na forma deste artigo possa causar prejuízo a quaisquer das partes ou nos casos em que for evidenciada qualquer tentativa de burla ao sistema, o ato processual deverá ser realizado por outro meio que atinja a sua finalidade, conform</w:t>
      </w:r>
      <w:r w:rsidR="00915A6F">
        <w:t xml:space="preserve">e determinado pelo magistrado. </w:t>
      </w:r>
    </w:p>
    <w:p w:rsidR="002A3FC4" w:rsidRDefault="002A3FC4" w:rsidP="002A3FC4">
      <w:pPr>
        <w:jc w:val="both"/>
      </w:pPr>
      <w:r>
        <w:t>§ 6º. As intimações feitas na forma deste artigo, inclusive da Fazenda Pública, do Ministério Público e da Defensoria Pública serão consideradas pessoais</w:t>
      </w:r>
      <w:r w:rsidR="00915A6F">
        <w:t xml:space="preserve"> para todos os efeitos legais. </w:t>
      </w:r>
    </w:p>
    <w:p w:rsidR="002A3FC4" w:rsidRDefault="002A3FC4" w:rsidP="002A3FC4">
      <w:pPr>
        <w:jc w:val="both"/>
      </w:pPr>
      <w:r>
        <w:t>Art. 11. Os membros do Ministério Público, a Defensoria Pública e os procuradores dos entes públicos remeterão seus pareceres, manifestações, petições e recursos com certificação digital ICP-Brasil, através do sítio do Tribunal de Justiça do Estado do Rio de Janeiro. No caso destes órgãos, a época da implantação não ter disponibilizado o certificado digital ICP-Brasil para os seus membros, o Tribunal de Justiça do Estado do Rio de Janeiro disponibilizará acesso, temporário, através de cadastro presencial.</w:t>
      </w:r>
      <w:r w:rsidR="00915A6F">
        <w:t xml:space="preserve"> </w:t>
      </w:r>
    </w:p>
    <w:p w:rsidR="002A3FC4" w:rsidRDefault="002A3FC4" w:rsidP="002A3FC4">
      <w:pPr>
        <w:jc w:val="both"/>
      </w:pPr>
      <w:r>
        <w:t>Art. 12. Os contadores judiciais serão intimados a realizar os cálculos de sua competência através do sítio do Tribunal de Justiça do Estado do Rio de Janeiro, devendo verificar diariamente neste portal a existência de p</w:t>
      </w:r>
      <w:r w:rsidR="00915A6F">
        <w:t xml:space="preserve">rocessos com cálculo pendente. </w:t>
      </w:r>
    </w:p>
    <w:p w:rsidR="002A3FC4" w:rsidRDefault="002A3FC4" w:rsidP="002A3FC4">
      <w:pPr>
        <w:jc w:val="both"/>
      </w:pPr>
      <w:r>
        <w:t xml:space="preserve">§ 1º. Os cálculos realizados pelos contadores deverão ser encaminhados através do próprio sítio do Tribunal de Justiça do Estado do Rio de Janeiro ou na impossibilidade deste acesso, encaminhados ao balcão da serventia, onde será digitalizado e juntado ao </w:t>
      </w:r>
      <w:r w:rsidR="00915A6F">
        <w:t xml:space="preserve">processo eletrônico. </w:t>
      </w:r>
    </w:p>
    <w:p w:rsidR="002A3FC4" w:rsidRDefault="002A3FC4" w:rsidP="002A3FC4">
      <w:pPr>
        <w:jc w:val="both"/>
      </w:pPr>
      <w:r>
        <w:t xml:space="preserve">§ 2º. Os contadores judiciais, para enviar eletronicamente os cálculos, utilizarão login e senha, mediante cadastro presencial, podendo o Tribunal de Justiça do Estado do Rio de Janeiro, a sua conveniência, fornecer-lhes certificado </w:t>
      </w:r>
      <w:r w:rsidR="00915A6F">
        <w:t xml:space="preserve">digital ICP-Brasil. </w:t>
      </w:r>
    </w:p>
    <w:p w:rsidR="002A3FC4" w:rsidRDefault="002A3FC4" w:rsidP="002A3FC4">
      <w:pPr>
        <w:jc w:val="both"/>
      </w:pPr>
      <w:r>
        <w:t>Art. 13. O partidor, o avaliador judicial, o inventariante judicial, o testamenteiro e tutor judicial, o depositário judicial, o liquidante judicial, o assistente social judicial, o psicólogo judicial, o comissário de justiça da infância, da juventude e do idoso serão intimados através do sítio do Tribunal de Justiça do Estado do Rio de Janeiro, devendo verificar diariamente neste portal a existência de pr</w:t>
      </w:r>
      <w:r w:rsidR="00915A6F">
        <w:t xml:space="preserve">ocessos eletrônicos pendentes. </w:t>
      </w:r>
    </w:p>
    <w:p w:rsidR="002A3FC4" w:rsidRDefault="002A3FC4" w:rsidP="002A3FC4">
      <w:pPr>
        <w:jc w:val="both"/>
      </w:pPr>
      <w:r>
        <w:t>Art. 14. Os peritos judiciais e os demais profissionais chamados ao processo eletrônico para auxiliar o Juízo deverão ser convocados para comparecer ao cartório onde serão, caso não possuam certificado digital ICP-Brasil, cadastrados presencialmente e receberão senha para acessar, via sítio do Tribunal de Justiça do Estado do Rio de Janeiro, os proces</w:t>
      </w:r>
      <w:r w:rsidR="00915A6F">
        <w:t xml:space="preserve">sos a que devam se manifestar. </w:t>
      </w:r>
    </w:p>
    <w:p w:rsidR="002A3FC4" w:rsidRDefault="002A3FC4" w:rsidP="002A3FC4">
      <w:pPr>
        <w:jc w:val="both"/>
      </w:pPr>
      <w:r>
        <w:t>Art. 15. Os advogados serão intimados para manifestação nos processos eletrônicos, na forma prevista na Lei nº. 11.419/06 e peticionarão através do sistema de petição eletrônica disponível no sítio do Tribunal de Justiç</w:t>
      </w:r>
      <w:r w:rsidR="00915A6F">
        <w:t xml:space="preserve">a do Estado do Rio de Janeiro. </w:t>
      </w:r>
    </w:p>
    <w:p w:rsidR="002A3FC4" w:rsidRDefault="002A3FC4" w:rsidP="002A3FC4">
      <w:pPr>
        <w:jc w:val="both"/>
      </w:pPr>
      <w:r>
        <w:t>§ 1º. O advogado somente poderá encaminhar petição eletrônica assinada digitalmente util</w:t>
      </w:r>
      <w:r w:rsidR="00915A6F">
        <w:t xml:space="preserve">izando certificado ICP-Brasil. </w:t>
      </w:r>
    </w:p>
    <w:p w:rsidR="002A3FC4" w:rsidRDefault="002A3FC4" w:rsidP="002A3FC4">
      <w:pPr>
        <w:jc w:val="both"/>
      </w:pPr>
      <w:r>
        <w:t xml:space="preserve">§ 2º. As petições eletrônicas encaminhadas através do sítio do Tribunal de Justiça serão associadas eletronicamente aos autos respectivos. </w:t>
      </w:r>
    </w:p>
    <w:p w:rsidR="002A3FC4" w:rsidRDefault="002A3FC4" w:rsidP="002A3FC4">
      <w:pPr>
        <w:jc w:val="both"/>
      </w:pPr>
      <w:r>
        <w:lastRenderedPageBreak/>
        <w:t>§ 3º. O sistema de petição eletrônica expedirá aviso de recebimento dos arq</w:t>
      </w:r>
      <w:r w:rsidR="00915A6F">
        <w:t xml:space="preserve">uivos enviados, onde constará: </w:t>
      </w:r>
    </w:p>
    <w:p w:rsidR="002A3FC4" w:rsidRDefault="002A3FC4" w:rsidP="002A3FC4">
      <w:pPr>
        <w:jc w:val="both"/>
      </w:pPr>
      <w:r>
        <w:t>I - n</w:t>
      </w:r>
      <w:r w:rsidR="00915A6F">
        <w:t xml:space="preserve">úmero do protocolo da petição; </w:t>
      </w:r>
    </w:p>
    <w:p w:rsidR="002A3FC4" w:rsidRDefault="002A3FC4" w:rsidP="002A3FC4">
      <w:pPr>
        <w:jc w:val="both"/>
      </w:pPr>
      <w:r>
        <w:t>II - número do processo e nome das part</w:t>
      </w:r>
      <w:r w:rsidR="00915A6F">
        <w:t xml:space="preserve">es, informados pelo remetente; </w:t>
      </w:r>
    </w:p>
    <w:p w:rsidR="002A3FC4" w:rsidRDefault="002A3FC4" w:rsidP="002A3FC4">
      <w:pPr>
        <w:jc w:val="both"/>
      </w:pPr>
      <w:r>
        <w:t>III - data e horário do rece</w:t>
      </w:r>
      <w:r w:rsidR="00915A6F">
        <w:t xml:space="preserve">bimento da petição eletrônica; </w:t>
      </w:r>
    </w:p>
    <w:p w:rsidR="002A3FC4" w:rsidRDefault="002A3FC4" w:rsidP="002A3FC4">
      <w:pPr>
        <w:jc w:val="both"/>
      </w:pPr>
      <w:r>
        <w:t xml:space="preserve">IV - identificação do signatário </w:t>
      </w:r>
      <w:r w:rsidR="00915A6F">
        <w:t xml:space="preserve">da petição eletrônica enviada. </w:t>
      </w:r>
    </w:p>
    <w:p w:rsidR="002A3FC4" w:rsidRDefault="002A3FC4" w:rsidP="002A3FC4">
      <w:pPr>
        <w:jc w:val="both"/>
      </w:pPr>
      <w:r>
        <w:t>§ 4º. O Tribunal de Justiça do Estado do Rio de Janeiro, temporariamente, permitirá o peticionamento para processos eletrônicos, através dos protocolos gerais, para atender os advogados que ainda não tenham os certificados ICP-Brasil. Estas petições recebidas em papel, serão digitalizadas para posterior j</w:t>
      </w:r>
      <w:r w:rsidR="00915A6F">
        <w:t xml:space="preserve">untada no processo eletrônico. </w:t>
      </w:r>
    </w:p>
    <w:p w:rsidR="002A3FC4" w:rsidRDefault="002A3FC4" w:rsidP="002A3FC4">
      <w:pPr>
        <w:jc w:val="both"/>
      </w:pPr>
      <w:r>
        <w:t>§ 5º. A petição endereçada a processo eletrônico por meio físico (papel) ensejará o prévio recolhimento de R$ 0,25 (vinte e cinco centavos) por página a ser digitalizada, a título de despesas, cujo valor será reajustado anualmente, por Ato da Presidência d</w:t>
      </w:r>
      <w:r w:rsidR="00915A6F">
        <w:t xml:space="preserve">o Tribunal de Justiça. </w:t>
      </w:r>
    </w:p>
    <w:p w:rsidR="002A3FC4" w:rsidRDefault="002A3FC4" w:rsidP="002A3FC4">
      <w:pPr>
        <w:jc w:val="both"/>
      </w:pPr>
      <w:r>
        <w:t>§ 6º. O valor disposto no parágrafo anterior será recolhido em GRERJ sob o código 2212-9, sem in</w:t>
      </w:r>
      <w:r w:rsidR="00915A6F">
        <w:t xml:space="preserve">cidência de acréscimos legais. </w:t>
      </w:r>
    </w:p>
    <w:p w:rsidR="002A3FC4" w:rsidRDefault="002A3FC4" w:rsidP="002A3FC4">
      <w:pPr>
        <w:jc w:val="both"/>
      </w:pPr>
      <w:r>
        <w:t>Art. 16. Nos procedimentos em que a Lei prevê a possibilidade das partes postularem em causa própria, sem a assistência de advogado, os protocolos gerais e as serventias estarão preparados para o recebimento e digitalização das petições iniciais e demais petições ou documentos, devidame</w:t>
      </w:r>
      <w:r w:rsidR="00915A6F">
        <w:t xml:space="preserve">nte assinados pelo requerente. </w:t>
      </w:r>
    </w:p>
    <w:p w:rsidR="002A3FC4" w:rsidRDefault="002A3FC4" w:rsidP="002A3FC4">
      <w:pPr>
        <w:jc w:val="both"/>
      </w:pPr>
      <w:r>
        <w:t>Art. 17. O Tribunal de Justiça do Estado do Rio de Janeiro poderá firmar convênios com pessoas jurídicas para o envio eletrônico de intimações, citações e ofícios.</w:t>
      </w:r>
      <w:r w:rsidR="00915A6F">
        <w:t xml:space="preserve"> </w:t>
      </w:r>
    </w:p>
    <w:p w:rsidR="002A3FC4" w:rsidRDefault="002A3FC4" w:rsidP="002A3FC4">
      <w:pPr>
        <w:jc w:val="both"/>
      </w:pPr>
    </w:p>
    <w:p w:rsidR="002A3FC4" w:rsidRDefault="002A3FC4" w:rsidP="002A3FC4">
      <w:pPr>
        <w:jc w:val="both"/>
      </w:pPr>
      <w:r>
        <w:t xml:space="preserve">CAPÍTULO III </w:t>
      </w:r>
    </w:p>
    <w:p w:rsidR="002A3FC4" w:rsidRDefault="002A3FC4" w:rsidP="002A3FC4">
      <w:pPr>
        <w:jc w:val="both"/>
      </w:pPr>
      <w:r>
        <w:t xml:space="preserve">Do acesso e consulta aos processos eletrônicos </w:t>
      </w:r>
    </w:p>
    <w:p w:rsidR="002A3FC4" w:rsidRDefault="002A3FC4" w:rsidP="002A3FC4">
      <w:pPr>
        <w:jc w:val="both"/>
      </w:pPr>
      <w:r>
        <w:t>Art. 18º. A consulta aos dados básicos dos processos judiciais será disponibilizada através do sítio do Tribunal de Justiça, assegurado o direito de acesso a informações processuais a toda e qualquer pessoa independentemente de prévio cadastramento o</w:t>
      </w:r>
      <w:r w:rsidR="00915A6F">
        <w:t>u de demonstração de interesse.</w:t>
      </w:r>
    </w:p>
    <w:p w:rsidR="002A3FC4" w:rsidRDefault="002A3FC4" w:rsidP="002A3FC4">
      <w:pPr>
        <w:jc w:val="both"/>
      </w:pPr>
      <w:r>
        <w:t>§ 1º A consulta processual completa permitirá a visualização de todos os andamentos processuais e os documentos e arquivos a eles anexados; enquanto que a consulta pública permite apenas a visualização dos dados básicos d</w:t>
      </w:r>
      <w:r w:rsidR="00915A6F">
        <w:t>o processo.</w:t>
      </w:r>
    </w:p>
    <w:p w:rsidR="002A3FC4" w:rsidRDefault="002A3FC4" w:rsidP="002A3FC4">
      <w:pPr>
        <w:jc w:val="both"/>
      </w:pPr>
      <w:r>
        <w:t xml:space="preserve">§ 2º No caso de processo em sigilo ou segredo de justiça não se </w:t>
      </w:r>
      <w:r w:rsidR="00915A6F">
        <w:t>aplica o disposto neste artigo.</w:t>
      </w:r>
    </w:p>
    <w:p w:rsidR="002A3FC4" w:rsidRDefault="002A3FC4" w:rsidP="002A3FC4">
      <w:pPr>
        <w:jc w:val="both"/>
      </w:pPr>
      <w:r>
        <w:t xml:space="preserve">§ 3º Os dados básicos do processo de livre acesso são: </w:t>
      </w:r>
    </w:p>
    <w:p w:rsidR="002A3FC4" w:rsidRDefault="002A3FC4" w:rsidP="002A3FC4">
      <w:pPr>
        <w:jc w:val="both"/>
      </w:pPr>
      <w:r>
        <w:lastRenderedPageBreak/>
        <w:t>I - número,</w:t>
      </w:r>
      <w:r w:rsidR="00915A6F">
        <w:t xml:space="preserve"> classe e assuntos do processo;</w:t>
      </w:r>
    </w:p>
    <w:p w:rsidR="002A3FC4" w:rsidRDefault="002A3FC4" w:rsidP="002A3FC4">
      <w:pPr>
        <w:jc w:val="both"/>
      </w:pPr>
      <w:r>
        <w:t xml:space="preserve">II - nome </w:t>
      </w:r>
      <w:r w:rsidR="00915A6F">
        <w:t>das partes e de seus advogados;</w:t>
      </w:r>
    </w:p>
    <w:p w:rsidR="002A3FC4" w:rsidRDefault="002A3FC4" w:rsidP="002A3FC4">
      <w:pPr>
        <w:jc w:val="both"/>
      </w:pPr>
      <w:r>
        <w:t>II</w:t>
      </w:r>
      <w:r w:rsidR="00915A6F">
        <w:t>I - movimentação processual;</w:t>
      </w:r>
    </w:p>
    <w:p w:rsidR="002A3FC4" w:rsidRDefault="002A3FC4" w:rsidP="002A3FC4">
      <w:pPr>
        <w:jc w:val="both"/>
      </w:pPr>
      <w:r>
        <w:t>IV - inteiro teor das decisõe</w:t>
      </w:r>
      <w:r w:rsidR="00915A6F">
        <w:t>s, sentenças, votos e acórdãos.</w:t>
      </w:r>
    </w:p>
    <w:p w:rsidR="002A3FC4" w:rsidRDefault="002A3FC4" w:rsidP="002A3FC4">
      <w:pPr>
        <w:jc w:val="both"/>
      </w:pPr>
      <w:r>
        <w:t xml:space="preserve">§ 4º As consultas públicas dos sistemas de tramitação e acompanhamento processual disponíveis no sítio do Tribunal de Justiça permitirão a localização e identificação dos dados básicos de processo judicial </w:t>
      </w:r>
      <w:r w:rsidR="00915A6F">
        <w:t>segundo os seguintes critérios:</w:t>
      </w:r>
    </w:p>
    <w:p w:rsidR="002A3FC4" w:rsidRDefault="002A3FC4" w:rsidP="002A3FC4">
      <w:pPr>
        <w:jc w:val="both"/>
      </w:pPr>
      <w:r>
        <w:t xml:space="preserve">I - número atual ou anteriores, inclusive </w:t>
      </w:r>
      <w:r w:rsidR="00915A6F">
        <w:t>em outros Juízos ou Instâncias;</w:t>
      </w:r>
    </w:p>
    <w:p w:rsidR="002A3FC4" w:rsidRDefault="002A3FC4" w:rsidP="002A3FC4">
      <w:pPr>
        <w:jc w:val="both"/>
      </w:pPr>
      <w:r>
        <w:t>II - nomes das partes, sendo que a consulta ficará restrita, nos processos criminais, após o trânsito em julgado da decisão absolutória, da extinção da punibili</w:t>
      </w:r>
      <w:r w:rsidR="00915A6F">
        <w:t>dade ou do cumprimento da pena;</w:t>
      </w:r>
    </w:p>
    <w:p w:rsidR="002A3FC4" w:rsidRDefault="002A3FC4" w:rsidP="002A3FC4">
      <w:pPr>
        <w:jc w:val="both"/>
      </w:pPr>
      <w:r>
        <w:t>III - número de cadastro das partes no cadastro de contribu</w:t>
      </w:r>
      <w:r w:rsidR="00915A6F">
        <w:t>intes do Ministério da Fazenda;</w:t>
      </w:r>
    </w:p>
    <w:p w:rsidR="002A3FC4" w:rsidRDefault="00915A6F" w:rsidP="002A3FC4">
      <w:pPr>
        <w:jc w:val="both"/>
      </w:pPr>
      <w:r>
        <w:t>IV - nomes dos advogados;</w:t>
      </w:r>
    </w:p>
    <w:p w:rsidR="002A3FC4" w:rsidRDefault="002A3FC4" w:rsidP="002A3FC4">
      <w:pPr>
        <w:jc w:val="both"/>
      </w:pPr>
      <w:r>
        <w:t>V - registro junto à</w:t>
      </w:r>
      <w:r w:rsidR="00915A6F">
        <w:t xml:space="preserve"> Ordem dos Advogados do Brasil.</w:t>
      </w:r>
    </w:p>
    <w:p w:rsidR="002A3FC4" w:rsidRDefault="002A3FC4" w:rsidP="002A3FC4">
      <w:pPr>
        <w:jc w:val="both"/>
      </w:pPr>
      <w:r>
        <w:t xml:space="preserve">§ 5º Não se incluem nos dados básicos dos processos criminais os nomes das vítimas. (Redação dada pela  </w:t>
      </w:r>
      <w:hyperlink r:id="rId10" w:tgtFrame="_blank" w:history="1">
        <w:r>
          <w:rPr>
            <w:rStyle w:val="Hyperlink"/>
          </w:rPr>
          <w:t>Resolução TJ/OE n. 35</w:t>
        </w:r>
      </w:hyperlink>
      <w:r>
        <w:t>, de 30/11/2012</w:t>
      </w:r>
      <w:proofErr w:type="gramStart"/>
      <w:r>
        <w:t>)</w:t>
      </w:r>
      <w:proofErr w:type="gramEnd"/>
    </w:p>
    <w:p w:rsidR="002A3FC4" w:rsidRDefault="002A3FC4" w:rsidP="002A3FC4">
      <w:pPr>
        <w:jc w:val="both"/>
      </w:pPr>
      <w:r>
        <w:t xml:space="preserve">Art. 19 - As partes e os Advogados atuantes no processo eletrônico poderão acessar, além dos dados básicos do processo, todas as peças digitalizadas do feito respectivo, desde que tenham o certificado digital ICP Brasil e realizem o cadastro eletrônico no sítio do Tribunal para garantir a autenticidade do </w:t>
      </w:r>
      <w:r w:rsidR="00915A6F">
        <w:t>postulante à consulta completa.</w:t>
      </w:r>
    </w:p>
    <w:p w:rsidR="002A3FC4" w:rsidRDefault="002A3FC4" w:rsidP="002A3FC4">
      <w:pPr>
        <w:jc w:val="both"/>
      </w:pPr>
      <w:r>
        <w:t>§ 1º As partes e os Advogados atuantes no processo eletrônico que não detenham o certificado digital ICP Brasil poderão comparecer aos órgãos ou serventias eletrônicas, realizando o cadastro presencial, e logo após será fornecida senha para consulta completa a todas as peças do processo eletrônico, mediante apresentação compulsória dos seguintes documentos originais acompanhados de cópia: documento de identificação oficial de âmbito nacional com foto e Cadastro de Pessoa Física, do Ministério da Fazenda - CPF, ou documento oficial de âmbito nacional com foto que conste</w:t>
      </w:r>
      <w:r w:rsidR="00915A6F">
        <w:t xml:space="preserve"> o referido número de cadastro.</w:t>
      </w:r>
    </w:p>
    <w:p w:rsidR="002A3FC4" w:rsidRDefault="002A3FC4" w:rsidP="002A3FC4">
      <w:pPr>
        <w:jc w:val="both"/>
      </w:pPr>
      <w:r>
        <w:t xml:space="preserve">§ 2º Os advogados interessados em consultar as peças dos processos eletrônicos e que não estejam vinculados aos mesmos poderão fazer o cadastro presencial ou eletrônico no sítio do Tribunal respeitado o disposto em Lei para as situações de </w:t>
      </w:r>
      <w:r w:rsidR="00915A6F">
        <w:t>sigilo e de segredo de justiça.</w:t>
      </w:r>
    </w:p>
    <w:p w:rsidR="002A3FC4" w:rsidRDefault="002A3FC4" w:rsidP="002A3FC4">
      <w:pPr>
        <w:jc w:val="both"/>
      </w:pPr>
      <w:r>
        <w:t xml:space="preserve">§ 3º Poderão comparecer à serventia na qual está tramitando o processo eletrônico e solicitar senha temporária, que expirará em dois dias, para pesquisa a todas as peças do processo eletrônico, respeitando o disposto em lei para as situações de </w:t>
      </w:r>
      <w:r w:rsidR="00915A6F">
        <w:t>sigilo e de segredo de justiça:</w:t>
      </w:r>
    </w:p>
    <w:p w:rsidR="002A3FC4" w:rsidRDefault="002A3FC4" w:rsidP="002A3FC4">
      <w:pPr>
        <w:jc w:val="both"/>
      </w:pPr>
      <w:r>
        <w:t>a) O interessado em consultar o processo eletrônico, que não seja parte desse processo, desde que demonstre interesse jurídico ao Juiz da causa;</w:t>
      </w:r>
    </w:p>
    <w:p w:rsidR="002A3FC4" w:rsidRDefault="002A3FC4" w:rsidP="002A3FC4">
      <w:pPr>
        <w:jc w:val="both"/>
      </w:pPr>
      <w:r>
        <w:lastRenderedPageBreak/>
        <w:t>b) Os Advogados que não possuam certificado digital ICP Brasil ou que possuam e não queiram realizar o cadastramento presencial ou eletrônico no sítio do Tribunal, caso tenham interesse em consultar as peças dos processos eletrônicos, e não</w:t>
      </w:r>
      <w:r w:rsidR="00915A6F">
        <w:t xml:space="preserve"> estejam vinculados aos mesmos.</w:t>
      </w:r>
    </w:p>
    <w:p w:rsidR="002A3FC4" w:rsidRDefault="002A3FC4" w:rsidP="002A3FC4">
      <w:pPr>
        <w:jc w:val="both"/>
      </w:pPr>
      <w:r>
        <w:t>§ 4º A solicitação de que trata o parágrafo anterior deve vir acompanhada de apresentação de documento de identificação oficial de âmbito nacional com foto e Cadastro de Pessoa Física, do Ministério da Fazenda - CPF, ou documento oficial de âmbito nacional com foto que conste</w:t>
      </w:r>
      <w:r w:rsidR="00915A6F">
        <w:t xml:space="preserve"> o referido número de cadastro.</w:t>
      </w:r>
    </w:p>
    <w:p w:rsidR="002A3FC4" w:rsidRDefault="002A3FC4" w:rsidP="002A3FC4">
      <w:pPr>
        <w:jc w:val="both"/>
      </w:pPr>
      <w:r>
        <w:t>§ 5º Todo o acesso ao processo eletrônico será registrado no sistema, de forma que a informação seja posteriormente recuperada vedando se</w:t>
      </w:r>
      <w:r w:rsidR="00915A6F">
        <w:t xml:space="preserve"> a pesquisa anônima no sistema.</w:t>
      </w:r>
    </w:p>
    <w:p w:rsidR="002A3FC4" w:rsidRDefault="002A3FC4" w:rsidP="002A3FC4">
      <w:pPr>
        <w:jc w:val="both"/>
      </w:pPr>
      <w:r>
        <w:t>§ 6º Os funcionários da serventia, mediante determinação judicial, poderão inibir no sistema a consulta de determinadas peças, que tenham caráter sigiloso, para aqueles q</w:t>
      </w:r>
      <w:r w:rsidR="00915A6F">
        <w:t>ue não sejam parte do processo.</w:t>
      </w:r>
    </w:p>
    <w:p w:rsidR="002A3FC4" w:rsidRDefault="002A3FC4" w:rsidP="002A3FC4">
      <w:pPr>
        <w:jc w:val="both"/>
      </w:pPr>
      <w:r>
        <w:t>§ 7º É facultado às partes ou aos seus procuradores requerer, a qualquer momento, junto à serventia</w:t>
      </w:r>
      <w:r w:rsidR="00915A6F">
        <w:t>, cópia do processo eletrônico.</w:t>
      </w:r>
    </w:p>
    <w:p w:rsidR="002A3FC4" w:rsidRDefault="002A3FC4" w:rsidP="002A3FC4">
      <w:pPr>
        <w:jc w:val="both"/>
      </w:pPr>
      <w:r>
        <w:t>§ 8º Por motivos de segurança do sistema é vedada a utilização de mídia fornecida pela parte para a realização de cópia do processo eletrônico, devendo ser feita em mídia apropriada fornecida pelo Tribunal e ensejará prévio recolhimento de R$ 14,17 (quatorze reais e dezessete centavos) por cada cópia solicitada, a título de despesas, cujo valor será reajustado anualmente, por Ato da Pres</w:t>
      </w:r>
      <w:r w:rsidR="00915A6F">
        <w:t>idência do Tribunal de Justiça;</w:t>
      </w:r>
    </w:p>
    <w:p w:rsidR="002A3FC4" w:rsidRDefault="002A3FC4" w:rsidP="002A3FC4">
      <w:pPr>
        <w:jc w:val="both"/>
      </w:pPr>
      <w:r>
        <w:t xml:space="preserve">§ 9º O valor disposto no parágrafo anterior será recolhido em GRERJ sob o código 2212-9, sem incidência de acréscimos legais. (Redação dada pela </w:t>
      </w:r>
      <w:hyperlink r:id="rId11" w:tgtFrame="_blank" w:history="1">
        <w:r>
          <w:rPr>
            <w:rStyle w:val="Hyperlink"/>
          </w:rPr>
          <w:t>Resolução TJ/OE n. 35</w:t>
        </w:r>
      </w:hyperlink>
      <w:r>
        <w:t>, de 30/11/2012</w:t>
      </w:r>
      <w:proofErr w:type="gramStart"/>
      <w:r>
        <w:t>)</w:t>
      </w:r>
      <w:proofErr w:type="gramEnd"/>
      <w:r>
        <w:t xml:space="preserve"> </w:t>
      </w:r>
    </w:p>
    <w:p w:rsidR="002A3FC4" w:rsidRDefault="002A3FC4" w:rsidP="002A3FC4">
      <w:pPr>
        <w:jc w:val="both"/>
      </w:pPr>
    </w:p>
    <w:p w:rsidR="002A3FC4" w:rsidRDefault="002A3FC4" w:rsidP="002A3FC4">
      <w:pPr>
        <w:jc w:val="both"/>
      </w:pPr>
      <w:r>
        <w:t xml:space="preserve">CAPÍTULO IV </w:t>
      </w:r>
    </w:p>
    <w:p w:rsidR="002A3FC4" w:rsidRDefault="00915A6F" w:rsidP="002A3FC4">
      <w:pPr>
        <w:jc w:val="both"/>
      </w:pPr>
      <w:r>
        <w:t xml:space="preserve">Das Disposições Finais </w:t>
      </w:r>
    </w:p>
    <w:p w:rsidR="002A3FC4" w:rsidRDefault="002A3FC4" w:rsidP="002A3FC4">
      <w:pPr>
        <w:jc w:val="both"/>
      </w:pPr>
      <w:r>
        <w:t>Art. 20. A política de descarte dos processos eletrônicos respeitará a tabela de temporalidade já adotada pelo Tribunal de Justiça do Estado do Rio de Jane</w:t>
      </w:r>
      <w:r w:rsidR="00915A6F">
        <w:t xml:space="preserve">iro para os processos físicos. </w:t>
      </w:r>
    </w:p>
    <w:p w:rsidR="002A3FC4" w:rsidRDefault="002A3FC4" w:rsidP="002A3FC4">
      <w:pPr>
        <w:jc w:val="both"/>
      </w:pPr>
      <w:r>
        <w:t>Art. 21. As senhas de certificação digital e de acesso ao sistema são de uso pessoal e intransferível, sendo de responsabilidade do usuário sua guarda e sigilo, não sendo oponível em qualquer hipótese,</w:t>
      </w:r>
      <w:r w:rsidR="00915A6F">
        <w:t xml:space="preserve"> alegação de seu uso indevido. </w:t>
      </w:r>
    </w:p>
    <w:p w:rsidR="002A3FC4" w:rsidRDefault="002A3FC4" w:rsidP="002A3FC4">
      <w:pPr>
        <w:jc w:val="both"/>
      </w:pPr>
      <w:r>
        <w:t>Art. 22. São de exclusiva responsabili</w:t>
      </w:r>
      <w:r w:rsidR="00915A6F">
        <w:t xml:space="preserve">dade dos usuários cadastrados: </w:t>
      </w:r>
    </w:p>
    <w:p w:rsidR="002A3FC4" w:rsidRDefault="002A3FC4" w:rsidP="002A3FC4">
      <w:pPr>
        <w:jc w:val="both"/>
      </w:pPr>
      <w:r>
        <w:t>I - o sigilo da chave privada de sua iden</w:t>
      </w:r>
      <w:r w:rsidR="00915A6F">
        <w:t xml:space="preserve">tidade digital, login e senha; </w:t>
      </w:r>
    </w:p>
    <w:p w:rsidR="002A3FC4" w:rsidRDefault="002A3FC4" w:rsidP="002A3FC4">
      <w:pPr>
        <w:jc w:val="both"/>
      </w:pPr>
      <w:r>
        <w:t>II - a conformidade entre os dados inf</w:t>
      </w:r>
      <w:r w:rsidR="00915A6F">
        <w:t xml:space="preserve">ormados no sistema eletrônico; </w:t>
      </w:r>
    </w:p>
    <w:p w:rsidR="002A3FC4" w:rsidRDefault="002A3FC4" w:rsidP="002A3FC4">
      <w:pPr>
        <w:jc w:val="both"/>
      </w:pPr>
      <w:r>
        <w:t xml:space="preserve">III - as condições das linhas de comunicação, o acesso a seu provedor da internet e a configuração do computador utilizado nas transmissões eletrônicas de acordo com os requisitos estabelecidos no sítio do Tribunal de Justiça; </w:t>
      </w:r>
    </w:p>
    <w:p w:rsidR="002A3FC4" w:rsidRDefault="002A3FC4" w:rsidP="002A3FC4">
      <w:pPr>
        <w:jc w:val="both"/>
      </w:pPr>
      <w:r>
        <w:lastRenderedPageBreak/>
        <w:t>IV - a confecção dos documentos encaminhados por meio digital, em conformidade com os requisitos dispostos nesta Resolução e estabelecidos no sítio do Tribunal de Justiça, no que se refere ao formato, tamanho dos arquivos transmitidos e</w:t>
      </w:r>
      <w:r w:rsidR="00915A6F">
        <w:t xml:space="preserve">letronicamente, dentre outros; </w:t>
      </w:r>
    </w:p>
    <w:p w:rsidR="002A3FC4" w:rsidRDefault="002A3FC4" w:rsidP="002A3FC4">
      <w:pPr>
        <w:jc w:val="both"/>
      </w:pPr>
      <w:r>
        <w:t>V - o acompanhamento da divulgação dos períodos em que o serviço não estiver disponível em decorrência de manutenção do sistema ou do</w:t>
      </w:r>
      <w:r w:rsidR="00915A6F">
        <w:t xml:space="preserve"> sítio do Tribunal de Justiça; </w:t>
      </w:r>
    </w:p>
    <w:p w:rsidR="002A3FC4" w:rsidRDefault="002A3FC4" w:rsidP="002A3FC4">
      <w:pPr>
        <w:jc w:val="both"/>
      </w:pPr>
      <w:r>
        <w:t>VI - o acompanhamento do regul</w:t>
      </w:r>
      <w:r w:rsidR="00915A6F">
        <w:t xml:space="preserve">ar das intimações eletrônicas. </w:t>
      </w:r>
    </w:p>
    <w:p w:rsidR="002A3FC4" w:rsidRDefault="002A3FC4" w:rsidP="002A3FC4">
      <w:pPr>
        <w:jc w:val="both"/>
      </w:pPr>
      <w:r>
        <w:t>Parágrafo único. A não obtenção de acesso ao sistema eletrônico e eventual defeito de transmissão ou recepção de dados não-imputáveis à falha do sistema informatizado do Tribunal de Justiça não servirão de escusa para o des</w:t>
      </w:r>
      <w:r w:rsidR="00915A6F">
        <w:t xml:space="preserve">cumprimento dos prazos legais. </w:t>
      </w:r>
    </w:p>
    <w:p w:rsidR="002A3FC4" w:rsidRDefault="002A3FC4" w:rsidP="002A3FC4">
      <w:pPr>
        <w:jc w:val="both"/>
      </w:pPr>
      <w:r>
        <w:t>Art. 23. Os casos omissos serão resolvidos pelo Presidente do Tribunal de Justiça, que baixará normas complementares para fins de regulame</w:t>
      </w:r>
      <w:r w:rsidR="00915A6F">
        <w:t xml:space="preserve">ntação do processo eletrônico. </w:t>
      </w:r>
    </w:p>
    <w:p w:rsidR="002A3FC4" w:rsidRDefault="002A3FC4" w:rsidP="002A3FC4">
      <w:pPr>
        <w:jc w:val="both"/>
      </w:pPr>
      <w:r>
        <w:t xml:space="preserve">Art. 24. Esta Resolução entra em vigor na data de sua publicação, revogadas as disposições em contrário. </w:t>
      </w:r>
    </w:p>
    <w:p w:rsidR="002A3FC4" w:rsidRDefault="002A3FC4" w:rsidP="002A3FC4">
      <w:pPr>
        <w:jc w:val="both"/>
      </w:pPr>
    </w:p>
    <w:p w:rsidR="002A3FC4" w:rsidRDefault="002A3FC4" w:rsidP="002A3FC4">
      <w:pPr>
        <w:jc w:val="both"/>
      </w:pPr>
      <w:r w:rsidRPr="00915A6F">
        <w:t>Rio de Ja</w:t>
      </w:r>
      <w:r w:rsidR="00915A6F">
        <w:t xml:space="preserve">neiro, 30 de novembro de 2009. </w:t>
      </w:r>
    </w:p>
    <w:p w:rsidR="00915A6F" w:rsidRPr="00915A6F" w:rsidRDefault="00915A6F" w:rsidP="002A3FC4">
      <w:pPr>
        <w:jc w:val="both"/>
      </w:pPr>
    </w:p>
    <w:p w:rsidR="002A3FC4" w:rsidRPr="00915A6F" w:rsidRDefault="002A3FC4" w:rsidP="002A3FC4">
      <w:pPr>
        <w:jc w:val="both"/>
      </w:pPr>
      <w:r w:rsidRPr="00915A6F">
        <w:t xml:space="preserve">(a) Desembargador LUIZ ZVEITER </w:t>
      </w:r>
    </w:p>
    <w:p w:rsidR="002A3FC4" w:rsidRPr="00915A6F" w:rsidRDefault="002A3FC4" w:rsidP="002A3FC4">
      <w:pPr>
        <w:jc w:val="both"/>
      </w:pPr>
      <w:r w:rsidRPr="00915A6F">
        <w:t xml:space="preserve">Presidente do Tribunal de Justiça </w:t>
      </w:r>
    </w:p>
    <w:p w:rsidR="002A3FC4" w:rsidRDefault="002A3FC4" w:rsidP="002A3FC4">
      <w:pPr>
        <w:jc w:val="both"/>
      </w:pPr>
      <w:r>
        <w:t>Este texto não substitui o publicado no Diário Oficial.</w:t>
      </w:r>
    </w:p>
    <w:p w:rsidR="00816E80" w:rsidRDefault="00816E80" w:rsidP="002A3FC4">
      <w:pPr>
        <w:jc w:val="both"/>
      </w:pPr>
    </w:p>
    <w:p w:rsidR="00816E80" w:rsidRDefault="00816E80" w:rsidP="002A3FC4">
      <w:pPr>
        <w:jc w:val="both"/>
      </w:pPr>
    </w:p>
    <w:p w:rsidR="00816E80" w:rsidRDefault="00816E80" w:rsidP="002A3FC4">
      <w:pPr>
        <w:jc w:val="both"/>
      </w:pPr>
    </w:p>
    <w:p w:rsidR="00816E80" w:rsidRDefault="00816E80" w:rsidP="002A3FC4">
      <w:pPr>
        <w:jc w:val="both"/>
      </w:pPr>
    </w:p>
    <w:p w:rsidR="001D7D7F" w:rsidRDefault="001D7D7F" w:rsidP="001D7D7F">
      <w:pPr>
        <w:tabs>
          <w:tab w:val="center" w:pos="4419"/>
          <w:tab w:val="right" w:pos="8838"/>
        </w:tabs>
        <w:spacing w:after="0" w:line="240" w:lineRule="auto"/>
        <w:rPr>
          <w:rFonts w:ascii="Verdana" w:hAnsi="Verdana"/>
          <w:sz w:val="17"/>
          <w:szCs w:val="17"/>
        </w:rPr>
      </w:pPr>
      <w:r>
        <w:rPr>
          <w:rFonts w:ascii="Verdana" w:hAnsi="Verdana"/>
          <w:sz w:val="17"/>
          <w:szCs w:val="17"/>
        </w:rPr>
        <w:t>OBS: Texto Compilado por DGCOM/DECCO/BIBLIO</w:t>
      </w:r>
      <w:r w:rsidR="00816E80">
        <w:rPr>
          <w:rFonts w:ascii="Verdana" w:hAnsi="Verdana"/>
          <w:sz w:val="17"/>
          <w:szCs w:val="17"/>
        </w:rPr>
        <w:t>/SEIND.</w:t>
      </w:r>
    </w:p>
    <w:p w:rsidR="00816E80" w:rsidRPr="00016804" w:rsidRDefault="00816E80" w:rsidP="001D7D7F">
      <w:pPr>
        <w:tabs>
          <w:tab w:val="center" w:pos="4419"/>
          <w:tab w:val="right" w:pos="8838"/>
        </w:tabs>
        <w:spacing w:after="0" w:line="240" w:lineRule="auto"/>
        <w:rPr>
          <w:rFonts w:ascii="Arial" w:eastAsia="Times New Roman" w:hAnsi="Arial" w:cs="Arial"/>
          <w:b/>
          <w:noProof/>
          <w:lang w:eastAsia="pt-BR"/>
        </w:rPr>
      </w:pPr>
      <w:r>
        <w:rPr>
          <w:rFonts w:ascii="Verdana" w:hAnsi="Verdana"/>
          <w:sz w:val="17"/>
          <w:szCs w:val="17"/>
        </w:rPr>
        <w:t>Cmp.</w:t>
      </w:r>
      <w:bookmarkStart w:id="0" w:name="_GoBack"/>
      <w:bookmarkEnd w:id="0"/>
    </w:p>
    <w:p w:rsidR="001D7D7F" w:rsidRDefault="001D7D7F" w:rsidP="002A3FC4">
      <w:pPr>
        <w:jc w:val="both"/>
      </w:pPr>
    </w:p>
    <w:sectPr w:rsidR="001D7D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9F"/>
    <w:rsid w:val="000C59BC"/>
    <w:rsid w:val="001D7D7F"/>
    <w:rsid w:val="002A3FC4"/>
    <w:rsid w:val="00345FB6"/>
    <w:rsid w:val="00816E80"/>
    <w:rsid w:val="00870EAE"/>
    <w:rsid w:val="00915A6F"/>
    <w:rsid w:val="00931D99"/>
    <w:rsid w:val="0094259F"/>
    <w:rsid w:val="00C761A6"/>
    <w:rsid w:val="00EC4D62"/>
    <w:rsid w:val="00FC0C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425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259F"/>
    <w:rPr>
      <w:rFonts w:ascii="Tahoma" w:hAnsi="Tahoma" w:cs="Tahoma"/>
      <w:sz w:val="16"/>
      <w:szCs w:val="16"/>
    </w:rPr>
  </w:style>
  <w:style w:type="paragraph" w:styleId="Cabealho">
    <w:name w:val="header"/>
    <w:basedOn w:val="Normal"/>
    <w:link w:val="CabealhoChar"/>
    <w:uiPriority w:val="99"/>
    <w:semiHidden/>
    <w:unhideWhenUsed/>
    <w:rsid w:val="0094259F"/>
    <w:pPr>
      <w:tabs>
        <w:tab w:val="center" w:pos="4419"/>
        <w:tab w:val="right" w:pos="8838"/>
      </w:tabs>
      <w:spacing w:after="0" w:line="240" w:lineRule="auto"/>
    </w:pPr>
    <w:rPr>
      <w:rFonts w:ascii="Arial" w:eastAsia="Times New Roman" w:hAnsi="Arial" w:cs="Times New Roman"/>
      <w:sz w:val="24"/>
      <w:szCs w:val="24"/>
      <w:lang w:eastAsia="pt-BR"/>
    </w:rPr>
  </w:style>
  <w:style w:type="character" w:customStyle="1" w:styleId="CabealhoChar">
    <w:name w:val="Cabeçalho Char"/>
    <w:basedOn w:val="Fontepargpadro"/>
    <w:link w:val="Cabealho"/>
    <w:uiPriority w:val="99"/>
    <w:semiHidden/>
    <w:rsid w:val="0094259F"/>
    <w:rPr>
      <w:rFonts w:ascii="Arial" w:eastAsia="Times New Roman" w:hAnsi="Arial" w:cs="Times New Roman"/>
      <w:sz w:val="24"/>
      <w:szCs w:val="24"/>
      <w:lang w:eastAsia="pt-BR"/>
    </w:rPr>
  </w:style>
  <w:style w:type="character" w:styleId="Hyperlink">
    <w:name w:val="Hyperlink"/>
    <w:basedOn w:val="Fontepargpadro"/>
    <w:uiPriority w:val="99"/>
    <w:semiHidden/>
    <w:unhideWhenUsed/>
    <w:rsid w:val="002A3FC4"/>
    <w:rPr>
      <w:rFonts w:ascii="Verdana" w:hAnsi="Verdana" w:hint="default"/>
      <w:color w:val="0000FF"/>
      <w:sz w:val="17"/>
      <w:szCs w:val="1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425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259F"/>
    <w:rPr>
      <w:rFonts w:ascii="Tahoma" w:hAnsi="Tahoma" w:cs="Tahoma"/>
      <w:sz w:val="16"/>
      <w:szCs w:val="16"/>
    </w:rPr>
  </w:style>
  <w:style w:type="paragraph" w:styleId="Cabealho">
    <w:name w:val="header"/>
    <w:basedOn w:val="Normal"/>
    <w:link w:val="CabealhoChar"/>
    <w:uiPriority w:val="99"/>
    <w:semiHidden/>
    <w:unhideWhenUsed/>
    <w:rsid w:val="0094259F"/>
    <w:pPr>
      <w:tabs>
        <w:tab w:val="center" w:pos="4419"/>
        <w:tab w:val="right" w:pos="8838"/>
      </w:tabs>
      <w:spacing w:after="0" w:line="240" w:lineRule="auto"/>
    </w:pPr>
    <w:rPr>
      <w:rFonts w:ascii="Arial" w:eastAsia="Times New Roman" w:hAnsi="Arial" w:cs="Times New Roman"/>
      <w:sz w:val="24"/>
      <w:szCs w:val="24"/>
      <w:lang w:eastAsia="pt-BR"/>
    </w:rPr>
  </w:style>
  <w:style w:type="character" w:customStyle="1" w:styleId="CabealhoChar">
    <w:name w:val="Cabeçalho Char"/>
    <w:basedOn w:val="Fontepargpadro"/>
    <w:link w:val="Cabealho"/>
    <w:uiPriority w:val="99"/>
    <w:semiHidden/>
    <w:rsid w:val="0094259F"/>
    <w:rPr>
      <w:rFonts w:ascii="Arial" w:eastAsia="Times New Roman" w:hAnsi="Arial" w:cs="Times New Roman"/>
      <w:sz w:val="24"/>
      <w:szCs w:val="24"/>
      <w:lang w:eastAsia="pt-BR"/>
    </w:rPr>
  </w:style>
  <w:style w:type="character" w:styleId="Hyperlink">
    <w:name w:val="Hyperlink"/>
    <w:basedOn w:val="Fontepargpadro"/>
    <w:uiPriority w:val="99"/>
    <w:semiHidden/>
    <w:unhideWhenUsed/>
    <w:rsid w:val="002A3FC4"/>
    <w:rPr>
      <w:rFonts w:ascii="Verdana" w:hAnsi="Verdana" w:hint="default"/>
      <w:color w:val="0000FF"/>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55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2006/2006/Lei/L1141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jrj.jus.br/scripts/weblink.mgw?MGWLPN=DIGITAL1A&amp;PGM=WEBACPN96&amp;LAB=PROTxWEB&amp;WEB=SIM&amp;PROC=2009316625&amp;NUMERO=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_03/Constituicao/Constitui&#231;ao.htm" TargetMode="External"/><Relationship Id="rId11" Type="http://schemas.openxmlformats.org/officeDocument/2006/relationships/hyperlink" Target="http://webfarm.tjrj.jus.br/biblioteca/index.asp?codigo_sophia=162775&amp;integra=1" TargetMode="External"/><Relationship Id="rId5" Type="http://schemas.openxmlformats.org/officeDocument/2006/relationships/image" Target="media/image1.jpeg"/><Relationship Id="rId10" Type="http://schemas.openxmlformats.org/officeDocument/2006/relationships/hyperlink" Target="http://webfarm.tjrj.jus.br/biblioteca/index.asp?codigo_sophia=162775&amp;integra=1" TargetMode="External"/><Relationship Id="rId4" Type="http://schemas.openxmlformats.org/officeDocument/2006/relationships/webSettings" Target="webSettings.xml"/><Relationship Id="rId9" Type="http://schemas.openxmlformats.org/officeDocument/2006/relationships/hyperlink" Target="http://www.planalto.gov.br/ccivil_03/_Ato2004-2006/2006/Lei/L114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3072</Words>
  <Characters>16590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Gonçalves Soares</dc:creator>
  <cp:lastModifiedBy>Cristina Maria Pedro Pedro</cp:lastModifiedBy>
  <cp:revision>2</cp:revision>
  <dcterms:created xsi:type="dcterms:W3CDTF">2015-04-17T18:37:00Z</dcterms:created>
  <dcterms:modified xsi:type="dcterms:W3CDTF">2015-04-17T18:37:00Z</dcterms:modified>
</cp:coreProperties>
</file>