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2A" w:rsidRDefault="002E752A" w:rsidP="002E752A">
      <w:pPr>
        <w:spacing w:after="0" w:line="240" w:lineRule="auto"/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  <w:t>Comarca da Capital – 40ª Vara Criminal</w:t>
      </w:r>
      <w:bookmarkStart w:id="0" w:name="_GoBack"/>
      <w:bookmarkEnd w:id="0"/>
    </w:p>
    <w:p w:rsidR="002E752A" w:rsidRPr="002E752A" w:rsidRDefault="002E752A" w:rsidP="002E752A">
      <w:pPr>
        <w:spacing w:after="0" w:line="240" w:lineRule="auto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  <w:t xml:space="preserve">Processo nº: </w:t>
      </w:r>
      <w:hyperlink r:id="rId5" w:history="1">
        <w:r w:rsidRPr="002E752A">
          <w:rPr>
            <w:rStyle w:val="Hyperlink"/>
            <w:rFonts w:ascii="Arial" w:eastAsia="Times New Roman" w:hAnsi="Arial" w:cs="Arial"/>
            <w:sz w:val="17"/>
            <w:szCs w:val="17"/>
            <w:lang w:eastAsia="pt-BR"/>
          </w:rPr>
          <w:t>000055</w:t>
        </w:r>
        <w:r w:rsidRPr="002E752A">
          <w:rPr>
            <w:rStyle w:val="Hyperlink"/>
            <w:rFonts w:ascii="Arial" w:eastAsia="Times New Roman" w:hAnsi="Arial" w:cs="Arial"/>
            <w:sz w:val="17"/>
            <w:szCs w:val="17"/>
            <w:lang w:eastAsia="pt-BR"/>
          </w:rPr>
          <w:t>9</w:t>
        </w:r>
        <w:r w:rsidRPr="002E752A">
          <w:rPr>
            <w:rStyle w:val="Hyperlink"/>
            <w:rFonts w:ascii="Arial" w:eastAsia="Times New Roman" w:hAnsi="Arial" w:cs="Arial"/>
            <w:sz w:val="17"/>
            <w:szCs w:val="17"/>
            <w:lang w:eastAsia="pt-BR"/>
          </w:rPr>
          <w:t>-06.2006.8.19.0207</w:t>
        </w:r>
      </w:hyperlink>
    </w:p>
    <w:p w:rsidR="002E752A" w:rsidRDefault="002E752A" w:rsidP="002E752A">
      <w:pPr>
        <w:spacing w:after="0" w:line="240" w:lineRule="auto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  <w:t>Juiz:</w:t>
      </w:r>
      <w:r w:rsidRPr="002E752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</w:t>
      </w: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Marcelo Alberto Chaves Villas</w:t>
      </w:r>
    </w:p>
    <w:p w:rsidR="002E752A" w:rsidRPr="002E752A" w:rsidRDefault="002E752A" w:rsidP="002E752A">
      <w:pPr>
        <w:spacing w:after="0" w:line="240" w:lineRule="auto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  <w:t xml:space="preserve"> </w:t>
      </w:r>
    </w:p>
    <w:p w:rsidR="002E752A" w:rsidRPr="002E752A" w:rsidRDefault="002E752A" w:rsidP="002E752A">
      <w:pPr>
        <w:spacing w:before="100" w:beforeAutospacing="1" w:after="150" w:line="240" w:lineRule="auto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2E752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Sentença </w:t>
      </w:r>
    </w:p>
    <w:p w:rsidR="002E752A" w:rsidRDefault="002E752A" w:rsidP="002E752A">
      <w:pPr>
        <w:shd w:val="clear" w:color="auto" w:fill="D9D9D9" w:themeFill="background1" w:themeFillShade="D9"/>
        <w:tabs>
          <w:tab w:val="left" w:pos="7240"/>
        </w:tabs>
        <w:spacing w:before="100" w:beforeAutospacing="1" w:after="150" w:line="240" w:lineRule="auto"/>
        <w:ind w:left="9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2E752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Ex positis, JULGO PROCEDENTE A PRETENSÃO PUNITIVA constante da denúncia oferecida pelo Parquet, condenando o acusado ANTONIO RAIMUNDO DE CARVALHO pela pratica do crime previsto no artigo 304 do Código penal: pelo que passo a aplicar a dosimetria da pena que entendo justa e necessária, observando o que dispõe no artigo 68 do mesmo diploma legal. 1ª FASE- O réu é prim</w:t>
      </w: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á</w:t>
      </w:r>
      <w:r w:rsidRPr="002E752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rio e de bons antecedentes. As demais </w:t>
      </w:r>
      <w:proofErr w:type="gramStart"/>
      <w:r w:rsidRPr="002E752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circunstancias</w:t>
      </w:r>
      <w:proofErr w:type="gramEnd"/>
      <w:r w:rsidRPr="002E752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do crime não lhes são desfavoráveis. Além do mais, possui ocupação licita, donde se dessume a sua boa conduta social. Assim, passo a fixar a pena-base no m</w:t>
      </w: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í</w:t>
      </w:r>
      <w:r w:rsidRPr="002E752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nimo legal, a saber, 02 anos de reclusão e 24 dias-multa, sendo esta no valor de um trigésimo do salário m</w:t>
      </w: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í</w:t>
      </w:r>
      <w:r w:rsidRPr="002E752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nimo mensal vigente ao tempo do fato em atenção à condição econ</w:t>
      </w: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ô</w:t>
      </w:r>
      <w:r w:rsidRPr="002E752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mica do réu, considerando-a como pena justa e necessária à prevenção e a reprovação do crime. 2ª FASE - Deve ser desprezada a confissão como circunstância atenuante prevista no artigo 65, </w:t>
      </w:r>
      <w:proofErr w:type="gramStart"/>
      <w:r w:rsidRPr="002E752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al</w:t>
      </w: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í</w:t>
      </w:r>
      <w:r w:rsidRPr="002E752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nea ´</w:t>
      </w:r>
      <w:proofErr w:type="gramEnd"/>
      <w:r w:rsidRPr="002E752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d´ do Código penal, eis que a mesma não foi espontânea, tendo sido aventado pelo réu um suposto desconhecimento da falsidade material do documento arrecadado em seu poder. Trata-se de confissão qualificada, pela qual o réu tenta manter o </w:t>
      </w:r>
      <w:proofErr w:type="gramStart"/>
      <w:r w:rsidRPr="002E752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seu ´status</w:t>
      </w:r>
      <w:proofErr w:type="gramEnd"/>
      <w:r w:rsidRPr="002E752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libertatis´. 3ª FASE - Ausentes quaisquer causas de aumento ou de diminuição de pena prevista na parte geral ou especial do Código Penal, mantenho a pena fixada na primeira etapa como sendo a definitiva. REGIME DE PENA - Com observância do dispõe os artigos 33 e seguintes do Código Penal, determino que pena de reclusão seja cumprida em regime aberto, considerando que a pena da privativa da liberdade é inferior a 04 (quatro) anos e o acusado é prim</w:t>
      </w: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á</w:t>
      </w:r>
      <w:r w:rsidRPr="002E752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rio e de bons antecedentes. Considerando-se o regime fixado justo e necessário à prevenção e a reprovação do crime. DA SUBSTITUIÇÃO. Substituo a pena privativa de liberdade por considerar que o réu preenche os requisitos objetivos e subjetivos previstos no artigo 44 do Código penal, sujeitando-o a prestação de serviços à condenaçde modo a não prejudicar sua jornada normal de trabalho. Facult</w:t>
      </w: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e</w:t>
      </w:r>
      <w:r w:rsidRPr="002E752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i-lhe ainda a cumprir a pena substitutiva em menor tempo, a saber, na razão de metade da pena privativa de liberdade fixada, nos termos do artigo 46, § 4º, do Código Penal. O réu ainda deverá pagar uma prestação pecuniária consistente em uma cesta básica em prol de entidade filantrópica conve</w:t>
      </w: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niada, no valor de um salário mínimo</w:t>
      </w:r>
      <w:r w:rsidRPr="002E752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, cons</w:t>
      </w: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iderando-se que a pena substituí</w:t>
      </w:r>
      <w:r w:rsidRPr="002E752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da é superior a 01 (um) ano, nos termos do § 2º do artigo 44 do Código Penal. Condeno ainda o acusado ao pagamento das custas processuais, conforme dispõe o artigo 804 do Código de Processo penal, devendo possível isenção vir a ser apreciada quando da execução. Intime-se o acusado do teor desta sentença. Extraia-se ofício à SMTU informando àquele órgão acerca da condenação imposta ao acusado. Transitada em julgado a sentença condenatória, lance o nome do réu no rol dos culpados, após oficie-se a Vara de Execuções Penais. </w:t>
      </w:r>
    </w:p>
    <w:p w:rsidR="002E752A" w:rsidRPr="002E752A" w:rsidRDefault="002E752A" w:rsidP="002E752A">
      <w:pPr>
        <w:tabs>
          <w:tab w:val="left" w:pos="7240"/>
        </w:tabs>
        <w:spacing w:before="100" w:beforeAutospacing="1" w:after="150" w:line="240" w:lineRule="auto"/>
        <w:ind w:left="9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Obs: Sentença disponibilizada pelo Sistema DCP e captada da intranet pelo Serviço de Captação e Estruturação do Conhecimento (DGCOM-SEESC), em data de 26.01.2015, e disponibilizada pelo Banco do Conhecimento.</w:t>
      </w:r>
    </w:p>
    <w:p w:rsidR="00FB2F93" w:rsidRPr="00EC0C9A" w:rsidRDefault="00FB2F93" w:rsidP="00EC0C9A"/>
    <w:sectPr w:rsidR="00FB2F93" w:rsidRPr="00EC0C9A" w:rsidSect="008C56E4">
      <w:pgSz w:w="11906" w:h="16838"/>
      <w:pgMar w:top="851" w:right="1418" w:bottom="1418" w:left="1418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AB"/>
    <w:rsid w:val="0004229D"/>
    <w:rsid w:val="00046903"/>
    <w:rsid w:val="000D294C"/>
    <w:rsid w:val="00174D32"/>
    <w:rsid w:val="00191E1C"/>
    <w:rsid w:val="001967D7"/>
    <w:rsid w:val="002115D2"/>
    <w:rsid w:val="002D735F"/>
    <w:rsid w:val="002E73FE"/>
    <w:rsid w:val="002E752A"/>
    <w:rsid w:val="00307776"/>
    <w:rsid w:val="00357876"/>
    <w:rsid w:val="0043238E"/>
    <w:rsid w:val="00433634"/>
    <w:rsid w:val="00494103"/>
    <w:rsid w:val="004C61B9"/>
    <w:rsid w:val="004E232F"/>
    <w:rsid w:val="005529CD"/>
    <w:rsid w:val="0059343F"/>
    <w:rsid w:val="00596E8A"/>
    <w:rsid w:val="005D18CF"/>
    <w:rsid w:val="005D23AA"/>
    <w:rsid w:val="00651BAB"/>
    <w:rsid w:val="0065661A"/>
    <w:rsid w:val="0069392F"/>
    <w:rsid w:val="0069455B"/>
    <w:rsid w:val="006B215D"/>
    <w:rsid w:val="007E3CCC"/>
    <w:rsid w:val="00817213"/>
    <w:rsid w:val="00834FB8"/>
    <w:rsid w:val="008870E4"/>
    <w:rsid w:val="008B1509"/>
    <w:rsid w:val="008C56E4"/>
    <w:rsid w:val="00A303BD"/>
    <w:rsid w:val="00A60C36"/>
    <w:rsid w:val="00A76244"/>
    <w:rsid w:val="00A805B0"/>
    <w:rsid w:val="00AA1704"/>
    <w:rsid w:val="00AB4F51"/>
    <w:rsid w:val="00AD19E6"/>
    <w:rsid w:val="00B116EA"/>
    <w:rsid w:val="00B44182"/>
    <w:rsid w:val="00BA2031"/>
    <w:rsid w:val="00BE3D3A"/>
    <w:rsid w:val="00C1182D"/>
    <w:rsid w:val="00C41D81"/>
    <w:rsid w:val="00C77A92"/>
    <w:rsid w:val="00CC1074"/>
    <w:rsid w:val="00CE2BB2"/>
    <w:rsid w:val="00D4009C"/>
    <w:rsid w:val="00DF7C43"/>
    <w:rsid w:val="00E16CDE"/>
    <w:rsid w:val="00E1716C"/>
    <w:rsid w:val="00E9393A"/>
    <w:rsid w:val="00E97CCD"/>
    <w:rsid w:val="00EC0C9A"/>
    <w:rsid w:val="00EC2571"/>
    <w:rsid w:val="00F029BE"/>
    <w:rsid w:val="00F25A82"/>
    <w:rsid w:val="00F53071"/>
    <w:rsid w:val="00FA33D5"/>
    <w:rsid w:val="00FB2F93"/>
    <w:rsid w:val="00FD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D11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D11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81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390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089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425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3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490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320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66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090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327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2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369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65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4555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8994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586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558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618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137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649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156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745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80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8551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912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040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527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398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76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647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793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93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22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940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158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162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660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76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8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89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04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336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565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493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323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5404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247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6176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09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681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88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711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00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724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022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748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18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8871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451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0237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466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4.tjrj.jus.br/consultaProcessoWebV2/consultaMov.do?v=2&amp;numProcesso=2006.207.000542-3&amp;acessoIP=intranet&amp;tipoUsuario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Lucia Rios Gonçalves</dc:creator>
  <cp:lastModifiedBy>Cristina Lucia Rios Gonçalves</cp:lastModifiedBy>
  <cp:revision>2</cp:revision>
  <dcterms:created xsi:type="dcterms:W3CDTF">2015-01-26T18:29:00Z</dcterms:created>
  <dcterms:modified xsi:type="dcterms:W3CDTF">2015-01-26T18:29:00Z</dcterms:modified>
</cp:coreProperties>
</file>